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36BB8" w:rsidRDefault="00C108A8" w:rsidP="00F73F1C">
      <w:pPr>
        <w:spacing w:before="120" w:after="120" w:line="360" w:lineRule="auto"/>
        <w:jc w:val="both"/>
      </w:pPr>
      <w:hyperlink w:anchor="t1_1" w:history="1">
        <w:r w:rsidR="000D4573" w:rsidRPr="00677267">
          <w:rPr>
            <w:rStyle w:val="Hyperlink"/>
            <w:color w:val="auto"/>
            <w:u w:val="none"/>
          </w:rPr>
          <w:t>1.1. Цел на наръчника</w:t>
        </w:r>
        <w:r w:rsidR="000D4573" w:rsidRPr="00677267">
          <w:rPr>
            <w:rStyle w:val="Hyperlink"/>
            <w:color w:val="auto"/>
            <w:u w:val="none"/>
            <w:lang w:val="en-US"/>
          </w:rPr>
          <w:t xml:space="preserve"> …………………………………</w:t>
        </w:r>
        <w:r w:rsidR="000D4573" w:rsidRPr="00677267">
          <w:rPr>
            <w:rStyle w:val="Hyperlink"/>
            <w:color w:val="auto"/>
            <w:u w:val="none"/>
          </w:rPr>
          <w:t>…………………..</w:t>
        </w:r>
        <w:r w:rsidR="000D4573" w:rsidRPr="00677267">
          <w:rPr>
            <w:rStyle w:val="Hyperlink"/>
            <w:color w:val="auto"/>
            <w:u w:val="none"/>
            <w:lang w:val="en-US"/>
          </w:rPr>
          <w:t>….</w:t>
        </w:r>
        <w:r w:rsidR="002D3CAD" w:rsidRPr="00677267">
          <w:rPr>
            <w:rStyle w:val="Hyperlink"/>
            <w:color w:val="auto"/>
            <w:u w:val="none"/>
          </w:rPr>
          <w:t>.</w:t>
        </w:r>
        <w:r w:rsidR="000D4573" w:rsidRPr="00677267">
          <w:rPr>
            <w:rStyle w:val="Hyperlink"/>
            <w:color w:val="auto"/>
            <w:u w:val="none"/>
          </w:rPr>
          <w:t xml:space="preserve"> Страница </w:t>
        </w:r>
      </w:hyperlink>
      <w:r w:rsidR="00E765AE" w:rsidRPr="00677267">
        <w:rPr>
          <w:rStyle w:val="Hyperlink"/>
          <w:color w:val="auto"/>
          <w:u w:val="none"/>
        </w:rPr>
        <w:t>2</w:t>
      </w:r>
    </w:p>
    <w:p w14:paraId="64995F61" w14:textId="53762A3B" w:rsidR="00874CA5" w:rsidRPr="00036BB8" w:rsidRDefault="00C108A8" w:rsidP="00F73F1C">
      <w:pPr>
        <w:spacing w:before="120" w:after="120" w:line="360" w:lineRule="auto"/>
        <w:jc w:val="both"/>
      </w:pPr>
      <w:hyperlink w:anchor="t1_2" w:history="1">
        <w:r w:rsidR="00874CA5" w:rsidRPr="00677267">
          <w:rPr>
            <w:rStyle w:val="Hyperlink"/>
            <w:color w:val="auto"/>
            <w:u w:val="none"/>
          </w:rPr>
          <w:t>1.2. Структура и обхват</w:t>
        </w:r>
        <w:r w:rsidR="005E478A" w:rsidRPr="00677267">
          <w:rPr>
            <w:rStyle w:val="Hyperlink"/>
            <w:color w:val="auto"/>
            <w:u w:val="none"/>
          </w:rPr>
          <w:t xml:space="preserve"> ………………………………………………………</w:t>
        </w:r>
        <w:r w:rsidR="002D3CAD" w:rsidRPr="00677267">
          <w:rPr>
            <w:rStyle w:val="Hyperlink"/>
            <w:color w:val="auto"/>
            <w:u w:val="none"/>
          </w:rPr>
          <w:t>.</w:t>
        </w:r>
        <w:r w:rsidR="005E478A" w:rsidRPr="00677267">
          <w:rPr>
            <w:rStyle w:val="Hyperlink"/>
            <w:color w:val="auto"/>
            <w:u w:val="none"/>
          </w:rPr>
          <w:t xml:space="preserve"> Страница </w:t>
        </w:r>
      </w:hyperlink>
      <w:r w:rsidR="00FE1DD4">
        <w:rPr>
          <w:rStyle w:val="Hyperlink"/>
          <w:color w:val="auto"/>
          <w:u w:val="none"/>
        </w:rPr>
        <w:t>2</w:t>
      </w:r>
    </w:p>
    <w:p w14:paraId="4458A404" w14:textId="7B3A5748" w:rsidR="00874CA5" w:rsidRPr="00036BB8" w:rsidRDefault="000171D2" w:rsidP="00F73F1C">
      <w:pPr>
        <w:spacing w:before="120" w:after="120" w:line="360" w:lineRule="auto"/>
        <w:jc w:val="both"/>
      </w:pPr>
      <w:hyperlink w:anchor="t1_3" w:history="1">
        <w:r w:rsidR="00874CA5" w:rsidRPr="00677267">
          <w:rPr>
            <w:rStyle w:val="Hyperlink"/>
            <w:color w:val="auto"/>
            <w:u w:val="none"/>
          </w:rPr>
          <w:t>1.3. Правила и процедури за изменение на наръчника</w:t>
        </w:r>
        <w:r w:rsidR="00E86885">
          <w:rPr>
            <w:rStyle w:val="Hyperlink"/>
            <w:color w:val="auto"/>
            <w:u w:val="none"/>
          </w:rPr>
          <w:t>. Малки промени</w:t>
        </w:r>
        <w:r w:rsidR="00ED2DFD">
          <w:rPr>
            <w:rStyle w:val="Hyperlink"/>
            <w:color w:val="auto"/>
            <w:u w:val="none"/>
          </w:rPr>
          <w:t>.</w:t>
        </w:r>
        <w:r w:rsidR="005E478A" w:rsidRPr="00677267">
          <w:rPr>
            <w:rStyle w:val="Hyperlink"/>
            <w:color w:val="auto"/>
            <w:u w:val="none"/>
          </w:rPr>
          <w:t xml:space="preserve"> ……………..….…</w:t>
        </w:r>
        <w:r w:rsidR="00B73F17" w:rsidRPr="00677267">
          <w:rPr>
            <w:rStyle w:val="Hyperlink"/>
            <w:color w:val="auto"/>
            <w:u w:val="none"/>
          </w:rPr>
          <w:t>…</w:t>
        </w:r>
        <w:r w:rsidR="005E478A" w:rsidRPr="00677267">
          <w:rPr>
            <w:rStyle w:val="Hyperlink"/>
            <w:color w:val="auto"/>
            <w:u w:val="none"/>
          </w:rPr>
          <w:t xml:space="preserve"> Страница 4</w:t>
        </w:r>
      </w:hyperlink>
    </w:p>
    <w:p w14:paraId="1798F9E2" w14:textId="773F0AA6" w:rsidR="00874CA5" w:rsidRPr="00036BB8" w:rsidRDefault="000171D2" w:rsidP="00F73F1C">
      <w:pPr>
        <w:spacing w:before="120" w:after="120" w:line="360" w:lineRule="auto"/>
        <w:jc w:val="both"/>
      </w:pPr>
      <w:hyperlink w:anchor="t1_4" w:history="1">
        <w:r w:rsidR="00462BFF" w:rsidRPr="00677267">
          <w:rPr>
            <w:rStyle w:val="Hyperlink"/>
            <w:color w:val="auto"/>
            <w:u w:val="none"/>
          </w:rPr>
          <w:t>1.4. Основни понятия……………………………………………………..…</w:t>
        </w:r>
        <w:r w:rsidR="002D3CAD" w:rsidRPr="00677267">
          <w:rPr>
            <w:rStyle w:val="Hyperlink"/>
            <w:color w:val="auto"/>
            <w:u w:val="none"/>
          </w:rPr>
          <w:t>….</w:t>
        </w:r>
        <w:r w:rsidR="00462BFF" w:rsidRPr="00677267">
          <w:rPr>
            <w:rStyle w:val="Hyperlink"/>
            <w:color w:val="auto"/>
            <w:u w:val="none"/>
          </w:rPr>
          <w:t xml:space="preserve"> Страница </w:t>
        </w:r>
      </w:hyperlink>
      <w:r w:rsidR="00040C8D">
        <w:rPr>
          <w:rStyle w:val="Hyperlink"/>
          <w:color w:val="auto"/>
          <w:u w:val="none"/>
        </w:rPr>
        <w:t>8</w:t>
      </w:r>
    </w:p>
    <w:p w14:paraId="62B71111" w14:textId="48886DC0" w:rsidR="00874CA5" w:rsidRPr="00677267" w:rsidRDefault="00C108A8" w:rsidP="00F73F1C">
      <w:pPr>
        <w:spacing w:before="120" w:after="120" w:line="360" w:lineRule="auto"/>
        <w:jc w:val="both"/>
        <w:rPr>
          <w:rStyle w:val="Hyperlink"/>
          <w:color w:val="auto"/>
          <w:u w:val="none"/>
        </w:rPr>
      </w:pPr>
      <w:hyperlink w:anchor="t1_5" w:history="1">
        <w:r w:rsidR="00874CA5" w:rsidRPr="00677267">
          <w:rPr>
            <w:rStyle w:val="Hyperlink"/>
            <w:color w:val="auto"/>
            <w:u w:val="none"/>
          </w:rPr>
          <w:t>1.5. Използвани съкращения</w:t>
        </w:r>
        <w:r w:rsidR="005E478A" w:rsidRPr="00677267">
          <w:rPr>
            <w:rStyle w:val="Hyperlink"/>
            <w:color w:val="auto"/>
            <w:u w:val="none"/>
          </w:rPr>
          <w:t>………………………..……………………..….</w:t>
        </w:r>
        <w:r w:rsidR="002D3CAD" w:rsidRPr="00677267">
          <w:rPr>
            <w:rStyle w:val="Hyperlink"/>
            <w:color w:val="auto"/>
            <w:u w:val="none"/>
          </w:rPr>
          <w:t>.</w:t>
        </w:r>
        <w:r w:rsidR="00A95D00" w:rsidRPr="00677267">
          <w:rPr>
            <w:rStyle w:val="Hyperlink"/>
            <w:color w:val="auto"/>
            <w:u w:val="none"/>
          </w:rPr>
          <w:t xml:space="preserve"> </w:t>
        </w:r>
        <w:r w:rsidR="005E478A" w:rsidRPr="00677267">
          <w:rPr>
            <w:rStyle w:val="Hyperlink"/>
            <w:color w:val="auto"/>
            <w:u w:val="none"/>
          </w:rPr>
          <w:t xml:space="preserve">Страница </w:t>
        </w:r>
      </w:hyperlink>
      <w:r w:rsidR="00AB6E15" w:rsidRPr="00677267">
        <w:rPr>
          <w:rStyle w:val="Hyperlink"/>
          <w:color w:val="auto"/>
          <w:u w:val="none"/>
        </w:rPr>
        <w:t>1</w:t>
      </w:r>
      <w:r w:rsidR="00406FB2">
        <w:rPr>
          <w:rStyle w:val="Hyperlink"/>
          <w:color w:val="auto"/>
          <w:u w:val="none"/>
        </w:rPr>
        <w:t>3</w:t>
      </w:r>
    </w:p>
    <w:p w14:paraId="1EE9B539" w14:textId="22D72629" w:rsidR="00644DD8" w:rsidRPr="00677267" w:rsidRDefault="00644DD8" w:rsidP="00F73F1C">
      <w:pPr>
        <w:spacing w:before="120" w:after="120" w:line="360" w:lineRule="auto"/>
        <w:jc w:val="both"/>
        <w:rPr>
          <w:rStyle w:val="Hyperlink"/>
          <w:color w:val="auto"/>
          <w:u w:val="none"/>
        </w:rPr>
      </w:pPr>
      <w:r w:rsidRPr="00677267">
        <w:rPr>
          <w:rStyle w:val="Hyperlink"/>
          <w:color w:val="auto"/>
          <w:u w:val="none"/>
        </w:rPr>
        <w:t>1.6. Стратегическа среда ……………………………………………………... Страница 1</w:t>
      </w:r>
      <w:r w:rsidR="00707DD6">
        <w:rPr>
          <w:rStyle w:val="Hyperlink"/>
          <w:color w:val="auto"/>
          <w:u w:val="none"/>
        </w:rPr>
        <w:t>7</w:t>
      </w:r>
    </w:p>
    <w:p w14:paraId="58F675C2" w14:textId="4D84C811" w:rsidR="00817EF1" w:rsidRPr="00677267" w:rsidRDefault="00817EF1" w:rsidP="00F73F1C">
      <w:pPr>
        <w:spacing w:before="120" w:after="120" w:line="360" w:lineRule="auto"/>
        <w:jc w:val="both"/>
        <w:rPr>
          <w:rStyle w:val="Hyperlink"/>
          <w:color w:val="auto"/>
          <w:u w:val="none"/>
        </w:rPr>
      </w:pPr>
      <w:r w:rsidRPr="00677267">
        <w:rPr>
          <w:rStyle w:val="Hyperlink"/>
          <w:color w:val="auto"/>
          <w:u w:val="none"/>
        </w:rPr>
        <w:t>1.6.1. на европейски ниво …………………………………………………….. Страница 1</w:t>
      </w:r>
      <w:r w:rsidR="00707DD6">
        <w:rPr>
          <w:rStyle w:val="Hyperlink"/>
          <w:color w:val="auto"/>
          <w:u w:val="none"/>
        </w:rPr>
        <w:t>7</w:t>
      </w:r>
    </w:p>
    <w:p w14:paraId="59D8F0E1" w14:textId="1E1F6C28" w:rsidR="000671A4" w:rsidRPr="00677267" w:rsidRDefault="000671A4" w:rsidP="00F73F1C">
      <w:pPr>
        <w:spacing w:before="120" w:after="120" w:line="360" w:lineRule="auto"/>
        <w:jc w:val="both"/>
        <w:rPr>
          <w:rStyle w:val="Hyperlink"/>
          <w:color w:val="auto"/>
          <w:u w:val="none"/>
        </w:rPr>
      </w:pPr>
      <w:r w:rsidRPr="00677267">
        <w:rPr>
          <w:rStyle w:val="Hyperlink"/>
          <w:color w:val="auto"/>
          <w:u w:val="none"/>
        </w:rPr>
        <w:t>1.6.2. на национално ниво ……………………………………………………. Страница 1</w:t>
      </w:r>
      <w:r w:rsidR="006D6126">
        <w:rPr>
          <w:rStyle w:val="Hyperlink"/>
          <w:color w:val="auto"/>
          <w:u w:val="none"/>
        </w:rPr>
        <w:t>8</w:t>
      </w:r>
    </w:p>
    <w:p w14:paraId="5AA37E29" w14:textId="6018C006" w:rsidR="00493899" w:rsidRPr="00677267" w:rsidRDefault="00493899" w:rsidP="00F73F1C">
      <w:pPr>
        <w:spacing w:before="120" w:after="120" w:line="360" w:lineRule="auto"/>
        <w:jc w:val="both"/>
        <w:rPr>
          <w:rStyle w:val="Hyperlink"/>
          <w:color w:val="auto"/>
          <w:u w:val="none"/>
        </w:rPr>
      </w:pPr>
      <w:r w:rsidRPr="00677267">
        <w:rPr>
          <w:rStyle w:val="Hyperlink"/>
          <w:color w:val="auto"/>
          <w:u w:val="none"/>
        </w:rPr>
        <w:t xml:space="preserve">1.7. Нормативна рамка ……………………………………………………….. Страница </w:t>
      </w:r>
      <w:r w:rsidR="00CF2A35">
        <w:rPr>
          <w:rStyle w:val="Hyperlink"/>
          <w:color w:val="auto"/>
          <w:u w:val="none"/>
        </w:rPr>
        <w:t>21</w:t>
      </w:r>
    </w:p>
    <w:p w14:paraId="46F9475C" w14:textId="6BB4CFD0"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1.7.1. Нормативни изисквания на правото на Европейския съюз …………. Страница 2</w:t>
      </w:r>
      <w:r w:rsidR="00DD0D76">
        <w:rPr>
          <w:rStyle w:val="Hyperlink"/>
          <w:color w:val="auto"/>
          <w:u w:val="none"/>
        </w:rPr>
        <w:t>2</w:t>
      </w:r>
    </w:p>
    <w:p w14:paraId="2BA536C3" w14:textId="741401F7"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1.7.2. Национална нормативна уредба ……………………………………….. Страница 2</w:t>
      </w:r>
      <w:r w:rsidR="000B3A90">
        <w:rPr>
          <w:rStyle w:val="Hyperlink"/>
          <w:color w:val="auto"/>
          <w:u w:val="none"/>
        </w:rPr>
        <w:t>4</w:t>
      </w:r>
    </w:p>
    <w:p w14:paraId="266CFB54" w14:textId="266200DB" w:rsidR="00036BB8" w:rsidRPr="00677267" w:rsidRDefault="000E3096" w:rsidP="00F73F1C">
      <w:pPr>
        <w:spacing w:before="120" w:after="120" w:line="360" w:lineRule="auto"/>
        <w:jc w:val="both"/>
        <w:rPr>
          <w:rStyle w:val="Hyperlink"/>
          <w:color w:val="auto"/>
          <w:u w:val="none"/>
        </w:rPr>
      </w:pPr>
      <w:r w:rsidRPr="00677267">
        <w:rPr>
          <w:rStyle w:val="Hyperlink"/>
          <w:color w:val="auto"/>
          <w:u w:val="none"/>
        </w:rPr>
        <w:t>1.8. Фондове на Европейския съюз …………………………………………… Страница 2</w:t>
      </w:r>
      <w:r w:rsidR="00C108A8">
        <w:rPr>
          <w:rStyle w:val="Hyperlink"/>
          <w:color w:val="auto"/>
          <w:u w:val="none"/>
        </w:rPr>
        <w:t>8</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63A43AAE" w:rsidR="00D55B1A" w:rsidRPr="00E225AE" w:rsidRDefault="00D55B1A" w:rsidP="00F73F1C">
            <w:pPr>
              <w:spacing w:before="120" w:after="120" w:line="360" w:lineRule="auto"/>
              <w:jc w:val="both"/>
            </w:pPr>
            <w:r>
              <w:t>Приложение 1.</w:t>
            </w:r>
            <w:r w:rsidR="00FA120C">
              <w:t>1</w:t>
            </w:r>
            <w:r>
              <w:t>.</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0CAF6BE" w:rsidR="006D451A" w:rsidRPr="00BA5843" w:rsidRDefault="006D451A" w:rsidP="002345C3">
      <w:pPr>
        <w:spacing w:before="120" w:after="120" w:line="360" w:lineRule="auto"/>
        <w:ind w:left="561"/>
        <w:jc w:val="both"/>
      </w:pPr>
      <w:r>
        <w:t>Наръчник</w:t>
      </w:r>
      <w:r w:rsidR="007205D7">
        <w:t>ът</w:t>
      </w:r>
      <w:r>
        <w:t xml:space="preserve"> </w:t>
      </w:r>
      <w:r w:rsidR="007205D7">
        <w:t>с</w:t>
      </w:r>
      <w:r>
        <w:t xml:space="preserve">е </w:t>
      </w:r>
      <w:r w:rsidR="007205D7">
        <w:t xml:space="preserve">състои от </w:t>
      </w:r>
      <w:r w:rsidR="00D73C62">
        <w:t>1</w:t>
      </w:r>
      <w:r w:rsidR="004B4B68">
        <w:t>9</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lastRenderedPageBreak/>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2E6C0F63" w:rsidR="00BB5A6B"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p>
    <w:p w14:paraId="6B4D60E5" w14:textId="07454E5F" w:rsidR="00974FC8" w:rsidRDefault="00974FC8" w:rsidP="002345C3">
      <w:pPr>
        <w:spacing w:before="120" w:after="120" w:line="360" w:lineRule="auto"/>
        <w:ind w:left="561"/>
        <w:jc w:val="both"/>
      </w:pPr>
      <w:r>
        <w:t>Глава 18 „Финансови инструменти“</w:t>
      </w:r>
    </w:p>
    <w:p w14:paraId="08DC520E" w14:textId="366DCFFB" w:rsidR="00974FC8" w:rsidRPr="00674248" w:rsidRDefault="00EF5370" w:rsidP="002345C3">
      <w:pPr>
        <w:spacing w:before="120" w:after="120" w:line="360" w:lineRule="auto"/>
        <w:ind w:left="561"/>
        <w:jc w:val="both"/>
      </w:pPr>
      <w:r w:rsidRPr="00EF5370">
        <w:t>Глава 19 „Гарантиране зачитането на основните права по ХОПЕС и КПХУ“</w:t>
      </w:r>
    </w:p>
    <w:p w14:paraId="2236CB78" w14:textId="126AAFFE" w:rsid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1EE6523" w14:textId="51AABC97" w:rsidR="00FE1DD4" w:rsidRDefault="00FE1DD4" w:rsidP="006A6ACB">
      <w:pPr>
        <w:shd w:val="clear" w:color="auto" w:fill="FFFFFF"/>
        <w:spacing w:before="100" w:beforeAutospacing="1" w:after="100" w:afterAutospacing="1" w:line="360" w:lineRule="auto"/>
        <w:ind w:firstLine="567"/>
        <w:jc w:val="both"/>
      </w:pPr>
    </w:p>
    <w:p w14:paraId="1E11D4A2" w14:textId="77777777" w:rsidR="00FE1DD4" w:rsidRPr="008E13BC" w:rsidRDefault="00FE1DD4" w:rsidP="006A6ACB">
      <w:pPr>
        <w:shd w:val="clear" w:color="auto" w:fill="FFFFFF"/>
        <w:spacing w:before="100" w:beforeAutospacing="1" w:after="100" w:afterAutospacing="1" w:line="360" w:lineRule="auto"/>
        <w:ind w:firstLine="567"/>
        <w:jc w:val="both"/>
      </w:pPr>
    </w:p>
    <w:p w14:paraId="2B289209" w14:textId="2AC03493" w:rsidR="007E0FC4" w:rsidRPr="00E225AE" w:rsidRDefault="007E0FC4" w:rsidP="00F73F1C">
      <w:pPr>
        <w:spacing w:line="360" w:lineRule="auto"/>
        <w:jc w:val="both"/>
        <w:rPr>
          <w:b/>
          <w:sz w:val="28"/>
          <w:szCs w:val="28"/>
        </w:rPr>
      </w:pPr>
      <w:bookmarkStart w:id="2" w:name="t1_3"/>
      <w:r w:rsidRPr="00E225AE">
        <w:rPr>
          <w:b/>
          <w:sz w:val="28"/>
          <w:szCs w:val="28"/>
        </w:rPr>
        <w:lastRenderedPageBreak/>
        <w:t>1.3. Правила и процедури за изменение на наръчника</w:t>
      </w:r>
      <w:r w:rsidR="00833805">
        <w:rPr>
          <w:b/>
          <w:sz w:val="28"/>
          <w:szCs w:val="28"/>
        </w:rPr>
        <w:t>. Малки промени.</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624BE036" w14:textId="68BFE441" w:rsidR="00264B13" w:rsidRDefault="001A6501" w:rsidP="001A6501">
      <w:pPr>
        <w:spacing w:before="120" w:after="120" w:line="360" w:lineRule="auto"/>
        <w:ind w:firstLine="708"/>
        <w:jc w:val="both"/>
      </w:pPr>
      <w:r>
        <w:t>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w:t>
      </w:r>
      <w:r w:rsidR="00FB222D">
        <w:t xml:space="preserve">, като задължително се включва и директора на дирекция </w:t>
      </w:r>
      <w:r w:rsidR="00FB222D" w:rsidRPr="00FB222D">
        <w:t>„Управление на риска и контрол“ (УРК)</w:t>
      </w:r>
      <w:r>
        <w:t xml:space="preserve"> и се предоставя на вниманието на ръководителя на УО. </w:t>
      </w:r>
      <w:r w:rsidRPr="00A51FD5">
        <w:t xml:space="preserve">При </w:t>
      </w:r>
      <w:bookmarkStart w:id="3" w:name="_Hlk178668937"/>
      <w:r w:rsidRPr="00A51FD5">
        <w:t xml:space="preserve">отразяването на промяната </w:t>
      </w:r>
      <w:bookmarkEnd w:id="3"/>
      <w:r w:rsidRPr="00A51FD5">
        <w:t xml:space="preserve">участва и служител от </w:t>
      </w:r>
      <w:r w:rsidR="00234F33" w:rsidRPr="00A51FD5">
        <w:t xml:space="preserve">дирекция </w:t>
      </w:r>
      <w:r w:rsidR="00874268" w:rsidRPr="00A51FD5">
        <w:t>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6698260A" w14:textId="24A47844" w:rsidR="00143477" w:rsidRDefault="00143477" w:rsidP="00A41992">
      <w:pPr>
        <w:spacing w:before="120" w:after="120" w:line="360" w:lineRule="auto"/>
        <w:ind w:firstLine="708"/>
        <w:jc w:val="both"/>
      </w:pPr>
      <w:r w:rsidRPr="00797E98">
        <w:lastRenderedPageBreak/>
        <w:t xml:space="preserve">Преди </w:t>
      </w:r>
      <w:r>
        <w:t>одобряване</w:t>
      </w:r>
      <w:r w:rsidRPr="00797E98">
        <w:t xml:space="preserve"> на пром</w:t>
      </w:r>
      <w:r>
        <w:t>е</w:t>
      </w:r>
      <w:r w:rsidRPr="00797E98">
        <w:t>н</w:t>
      </w:r>
      <w:r>
        <w:t>и</w:t>
      </w:r>
      <w:r w:rsidRPr="00797E98">
        <w:t>т</w:t>
      </w:r>
      <w:r>
        <w:t>е</w:t>
      </w:r>
      <w:r w:rsidRPr="00797E98">
        <w:t xml:space="preserve"> </w:t>
      </w:r>
      <w:r>
        <w:t>се</w:t>
      </w:r>
      <w:r w:rsidRPr="00797E98">
        <w:t xml:space="preserve"> </w:t>
      </w:r>
      <w:r>
        <w:t xml:space="preserve">извършва </w:t>
      </w:r>
      <w:r w:rsidRPr="00797E98">
        <w:t>провер</w:t>
      </w:r>
      <w:r>
        <w:t>к</w:t>
      </w:r>
      <w:r w:rsidRPr="00797E98">
        <w:t xml:space="preserve">а за спазване на основните права по ХОПЕС и КПХУ </w:t>
      </w:r>
      <w:r>
        <w:t xml:space="preserve">от всички </w:t>
      </w:r>
      <w:bookmarkStart w:id="4" w:name="_Hlk178673988"/>
      <w:r>
        <w:t>дирекции, предложили промените в съответния вариант/версия на Наръчника</w:t>
      </w:r>
      <w:bookmarkEnd w:id="4"/>
      <w:r w:rsidRPr="00797E98">
        <w:t>. Проверк</w:t>
      </w:r>
      <w:r>
        <w:t>а</w:t>
      </w:r>
      <w:r w:rsidRPr="00797E98">
        <w:t>т</w:t>
      </w:r>
      <w:r>
        <w:t>а</w:t>
      </w:r>
      <w:r w:rsidRPr="00797E98">
        <w:t xml:space="preserve"> се документира чрез попълването на Приложение 19.2.- Съкратен контролен лист за проверките на Етап II и III по ХОПЕС и Приложение 19.4.- Съкратен контролен лист за проверките на Етап II и III по КПХУ съобразно описаното в т. 19.5.3 на Глава 19 от Наръчника</w:t>
      </w:r>
      <w:r>
        <w:t xml:space="preserve">, съответно от всяка </w:t>
      </w:r>
      <w:r w:rsidRPr="00B42D02">
        <w:t>дирекци</w:t>
      </w:r>
      <w:r>
        <w:t>я</w:t>
      </w:r>
      <w:r w:rsidRPr="00B42D02">
        <w:t>, предложил</w:t>
      </w:r>
      <w:r>
        <w:t>а</w:t>
      </w:r>
      <w:r w:rsidRPr="00B42D02">
        <w:t xml:space="preserve"> промени</w:t>
      </w:r>
      <w:r w:rsidRPr="00797E98">
        <w:t xml:space="preserve">. В случай че при проверката се установи, че </w:t>
      </w:r>
      <w:r>
        <w:t>предлагано изменение</w:t>
      </w:r>
      <w:r w:rsidRPr="00797E98">
        <w:t xml:space="preserve"> може да има </w:t>
      </w:r>
      <w:r>
        <w:t xml:space="preserve">незаконосъобразно </w:t>
      </w:r>
      <w:r w:rsidRPr="00797E98">
        <w:t>отрицателно въздействие/да ограничи конкретно/и основно/и право/а от ХОПЕС и/или КПХУ, това се документира в съответния съкратен контролен лист и документът се връща за преразглеждане и корекция. След внасянето на изменения документът се подлага на повторна проверка по същия процедурен ред.</w:t>
      </w:r>
      <w:r w:rsidR="00DA753D">
        <w:t xml:space="preserve"> </w:t>
      </w:r>
      <w:r w:rsidR="00353908">
        <w:t xml:space="preserve">Контролните листове (Приложение 19.2. и 19.4.) във формат Excel се качват на </w:t>
      </w:r>
      <w:proofErr w:type="spellStart"/>
      <w:r w:rsidR="00353908">
        <w:t>файлсървъра</w:t>
      </w:r>
      <w:proofErr w:type="spellEnd"/>
      <w:r w:rsidR="00353908">
        <w:t xml:space="preserve"> в директорията (папката) на съответния работен вариант на Наръчника. За тях </w:t>
      </w:r>
      <w:r w:rsidR="003461F6">
        <w:t>координиращият</w:t>
      </w:r>
      <w:r w:rsidR="0015113B">
        <w:t xml:space="preserve"> отразяването на промените на Наръчника експерт от дирекция УРК </w:t>
      </w:r>
      <w:r w:rsidR="00353908">
        <w:t>създава отделна папка с наименование „Контролни листове ХОПЕС и КПХУ при изменение на Наръчника“. Всяка дирекция, инициирала промяна на съответния Наръчник, използвайки Приложени</w:t>
      </w:r>
      <w:r w:rsidR="003461F6">
        <w:t>я</w:t>
      </w:r>
      <w:r w:rsidR="00353908">
        <w:t xml:space="preserve"> 19.2. и 19.4., попълва отделени КЛ, преценявайки спазването на ХОПЕС и КПХУ в главите по които работи, в срока за работа по същество. Готовите контролни листове се подписват електронно от експерта от съответната дирекция, извършил проверката, и се запаметяват в папка с наименованието на попълващата дирекция (напр. УРК, ПНО, ППД и т.н.) в директорията с наименование „Контролни листове ХОПЕС и КПХУ при изменение на Наръчника“.</w:t>
      </w:r>
      <w:r w:rsidR="00A41992">
        <w:t xml:space="preserve"> </w:t>
      </w:r>
      <w:r w:rsidR="00353908">
        <w:t>Попълнените контролни листове се прилагат към доклада за изменение на Наръчника, който се качва</w:t>
      </w:r>
      <w:r w:rsidR="002F63E3">
        <w:t xml:space="preserve"> за подпис</w:t>
      </w:r>
      <w:r w:rsidR="00353908">
        <w:t xml:space="preserve"> в </w:t>
      </w:r>
      <w:proofErr w:type="spellStart"/>
      <w:r w:rsidR="00353908">
        <w:t>Евентис</w:t>
      </w:r>
      <w:proofErr w:type="spellEnd"/>
      <w:r w:rsidR="00291287">
        <w:t>,</w:t>
      </w:r>
      <w:r w:rsidR="001C0FDD">
        <w:t xml:space="preserve"> и са налични както в </w:t>
      </w:r>
      <w:proofErr w:type="spellStart"/>
      <w:r w:rsidR="001C0FDD">
        <w:t>Евентис</w:t>
      </w:r>
      <w:proofErr w:type="spellEnd"/>
      <w:r w:rsidR="001C0FDD">
        <w:t xml:space="preserve">, така и на </w:t>
      </w:r>
      <w:proofErr w:type="spellStart"/>
      <w:r w:rsidR="001C0FDD">
        <w:t>файлсървара</w:t>
      </w:r>
      <w:proofErr w:type="spellEnd"/>
      <w:r w:rsidR="00353908">
        <w:t>.</w:t>
      </w:r>
    </w:p>
    <w:p w14:paraId="4D649D13" w14:textId="55A22DC9" w:rsidR="001A6501" w:rsidRDefault="008D0BE4" w:rsidP="001A6501">
      <w:pPr>
        <w:spacing w:before="120" w:after="120" w:line="360" w:lineRule="auto"/>
        <w:ind w:firstLine="708"/>
        <w:jc w:val="both"/>
      </w:pPr>
      <w:r>
        <w:rPr>
          <w:lang w:val="en-US"/>
        </w:rPr>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3447AE22" w14:textId="7D24BCE1" w:rsidR="00C86B46" w:rsidRDefault="001A6501" w:rsidP="00C86B46">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 xml:space="preserve">оредният номер на версията се отразява в съответната </w:t>
      </w:r>
      <w:r w:rsidR="0031456E">
        <w:lastRenderedPageBreak/>
        <w:t xml:space="preserve">изменена </w:t>
      </w:r>
      <w:r>
        <w:t>глава</w:t>
      </w:r>
      <w:r w:rsidR="0031456E">
        <w:t xml:space="preserve"> от наръчника</w:t>
      </w:r>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C86B46">
        <w:t xml:space="preserve">Новият вариант/версия на наръчника се съхранява електронно в деловодната система </w:t>
      </w:r>
      <w:proofErr w:type="spellStart"/>
      <w:r w:rsidR="00C86B46">
        <w:t>Евентис</w:t>
      </w:r>
      <w:proofErr w:type="spellEnd"/>
      <w:r w:rsidR="004D4C41">
        <w:t xml:space="preserve"> и </w:t>
      </w:r>
      <w:r w:rsidR="004D4C41" w:rsidRPr="004D4C41">
        <w:t>се свежда до знанието на служителите</w:t>
      </w:r>
      <w:r w:rsidR="00D4520F">
        <w:t xml:space="preserve"> в ИАПО чрез тази система</w:t>
      </w:r>
      <w:r w:rsidR="00C86B46">
        <w:t xml:space="preserve">. </w:t>
      </w:r>
      <w:r w:rsidR="009C6847" w:rsidRPr="009C6847">
        <w:t xml:space="preserve">Одобреният наръчник на УО (и неговите изменения) се предоставят на Одитния орган по електронен път в срок до 5 работни дни след одобряването от ръководителя на УО. </w:t>
      </w:r>
      <w:r w:rsidR="009C6847">
        <w:t xml:space="preserve">За целта експерт от дирекция УРК </w:t>
      </w:r>
      <w:r w:rsidR="009C6847" w:rsidRPr="009C6847">
        <w:t xml:space="preserve">изготвя проект на писмо до ИА ОСЕС, с което ръководителя на УО предоставя на изпълнителния директор на ИА ОСЕС </w:t>
      </w:r>
      <w:r w:rsidR="009C6847">
        <w:t>заповедта и нейните приложения</w:t>
      </w:r>
      <w:r w:rsidR="009C6847" w:rsidRPr="009C6847">
        <w:t>.</w:t>
      </w:r>
    </w:p>
    <w:p w14:paraId="0F8DE36D" w14:textId="77777777" w:rsidR="001C477B" w:rsidRPr="001A7F0C" w:rsidRDefault="001C477B" w:rsidP="001C477B">
      <w:pPr>
        <w:spacing w:before="120" w:after="120" w:line="360" w:lineRule="auto"/>
        <w:ind w:firstLine="708"/>
        <w:jc w:val="both"/>
      </w:pPr>
      <w:r w:rsidRPr="001A7F0C">
        <w:t>Гореописаната процедура не се прилага при малки промени. Малките промени се предлагат на ръководителя на УО за одобрение с мотивиран доклад, изготвен от директора/</w:t>
      </w:r>
      <w:proofErr w:type="spellStart"/>
      <w:r w:rsidRPr="001A7F0C">
        <w:t>ите</w:t>
      </w:r>
      <w:proofErr w:type="spellEnd"/>
      <w:r w:rsidRPr="001A7F0C">
        <w:t xml:space="preserve"> на съответната/</w:t>
      </w:r>
      <w:proofErr w:type="spellStart"/>
      <w:r w:rsidRPr="001A7F0C">
        <w:t>ите</w:t>
      </w:r>
      <w:proofErr w:type="spellEnd"/>
      <w:r w:rsidRPr="001A7F0C">
        <w:t xml:space="preserve"> дирекция/</w:t>
      </w:r>
      <w:proofErr w:type="spellStart"/>
      <w:r w:rsidRPr="001A7F0C">
        <w:t>ии</w:t>
      </w:r>
      <w:proofErr w:type="spellEnd"/>
      <w:r w:rsidRPr="001A7F0C">
        <w:t>, предлагаща/и промените. Към доклада се прилагат:</w:t>
      </w:r>
    </w:p>
    <w:p w14:paraId="515A749C" w14:textId="77777777" w:rsidR="001C477B" w:rsidRPr="001A7F0C" w:rsidRDefault="001C477B" w:rsidP="001C477B">
      <w:pPr>
        <w:spacing w:before="120" w:after="120" w:line="360" w:lineRule="auto"/>
        <w:ind w:firstLine="708"/>
        <w:jc w:val="both"/>
      </w:pPr>
      <w:r w:rsidRPr="001A7F0C">
        <w:t>- съответната изменена глава/приложение в режим проследяване на промените (в изменените документи в съществуващата номерация с варианти и версии на Наръчника се изменя номера на версията със следващата по ред, както и месеца и годината на новата версия);</w:t>
      </w:r>
    </w:p>
    <w:p w14:paraId="16385E5D" w14:textId="77777777" w:rsidR="001C477B" w:rsidRPr="001A7F0C" w:rsidRDefault="001C477B" w:rsidP="001C477B">
      <w:pPr>
        <w:spacing w:before="120" w:after="120" w:line="360" w:lineRule="auto"/>
        <w:ind w:firstLine="708"/>
        <w:jc w:val="both"/>
      </w:pPr>
      <w:r w:rsidRPr="001A7F0C">
        <w:t>- попълнените и подписани от експерт/и от дирекцията/</w:t>
      </w:r>
      <w:proofErr w:type="spellStart"/>
      <w:r w:rsidRPr="001A7F0C">
        <w:t>ите</w:t>
      </w:r>
      <w:proofErr w:type="spellEnd"/>
      <w:r w:rsidRPr="001A7F0C">
        <w:t xml:space="preserve">, предлагаща/и промените Приложения 19.2. и 19.4. за преценка относно спазването на ХОПЕС и КПХУ. </w:t>
      </w:r>
    </w:p>
    <w:p w14:paraId="0B88D986" w14:textId="2DEA2B31" w:rsidR="001C477B" w:rsidRPr="006E574B" w:rsidRDefault="001C477B" w:rsidP="001C477B">
      <w:pPr>
        <w:spacing w:before="120" w:after="120" w:line="360" w:lineRule="auto"/>
        <w:ind w:firstLine="708"/>
        <w:jc w:val="both"/>
      </w:pPr>
      <w:r w:rsidRPr="006E574B">
        <w:t xml:space="preserve">Докладът за необходимостта от малки промени в Наръчника се подписва в </w:t>
      </w:r>
      <w:proofErr w:type="spellStart"/>
      <w:r w:rsidRPr="006E574B">
        <w:t>Евентис</w:t>
      </w:r>
      <w:proofErr w:type="spellEnd"/>
      <w:r w:rsidRPr="006E574B">
        <w:t xml:space="preserve"> от директора/</w:t>
      </w:r>
      <w:proofErr w:type="spellStart"/>
      <w:r w:rsidRPr="006E574B">
        <w:t>ите</w:t>
      </w:r>
      <w:proofErr w:type="spellEnd"/>
      <w:r w:rsidRPr="006E574B">
        <w:t xml:space="preserve"> на дирекцията/</w:t>
      </w:r>
      <w:proofErr w:type="spellStart"/>
      <w:r w:rsidRPr="006E574B">
        <w:t>ите</w:t>
      </w:r>
      <w:proofErr w:type="spellEnd"/>
      <w:r w:rsidRPr="006E574B">
        <w:t xml:space="preserve">, предлагаща/и промените и след съгласуване с всички директори на дирекции в ИАПО се одобрява от ръководителя на УО. В срок от 3 работни дни от одобрение на доклада експерт от дирекция УРК изготвя проект на заповед за одобрение на промените от ръководителя на УО, като към заповедта прилага консолидирана версия на изменения наръчник в режим с приети промени. Малките промени на Наръчника влизат в сила от датата на одобрението им със заповед на ръководителя на УО. Заповедта и приложението й се съхраняват електронно в </w:t>
      </w:r>
      <w:r w:rsidRPr="006E574B">
        <w:lastRenderedPageBreak/>
        <w:t xml:space="preserve">деловодната система </w:t>
      </w:r>
      <w:proofErr w:type="spellStart"/>
      <w:r w:rsidRPr="006E574B">
        <w:t>Евентис</w:t>
      </w:r>
      <w:proofErr w:type="spellEnd"/>
      <w:r w:rsidRPr="006E574B">
        <w:t xml:space="preserve"> и се свеждат до знанието на служителите в ИАПО чрез тази система. </w:t>
      </w:r>
      <w:proofErr w:type="spellStart"/>
      <w:r w:rsidRPr="006E574B">
        <w:t>Eксперт</w:t>
      </w:r>
      <w:proofErr w:type="spellEnd"/>
      <w:r w:rsidRPr="006E574B">
        <w:t xml:space="preserve"> от дирекция „Управление на риска и контрол“, определен от директора на дирекция УРК, качва заповедта и приложението й на файл сървъра на УО. В срок до 5 работни дни от издаване на заповедта същият експерт изготвя проект на писмо до ИА ОСЕС, с което ръководителя</w:t>
      </w:r>
      <w:r w:rsidR="004979C8">
        <w:t>т</w:t>
      </w:r>
      <w:r w:rsidRPr="006E574B">
        <w:t xml:space="preserve"> на УО предоставя на изпълнителния директор на ИА ОСЕС изменените документи в режим проследяване на промените и консолидирана версия на наръчника в режим с приети промени. </w:t>
      </w:r>
    </w:p>
    <w:p w14:paraId="2387E75E" w14:textId="77777777" w:rsidR="00096544" w:rsidRDefault="001C477B" w:rsidP="009C25A2">
      <w:pPr>
        <w:spacing w:before="120" w:after="120" w:line="360" w:lineRule="auto"/>
        <w:ind w:firstLine="708"/>
        <w:jc w:val="both"/>
      </w:pPr>
      <w:r w:rsidRPr="006E574B">
        <w:t xml:space="preserve">На всяко шестмесечие </w:t>
      </w:r>
      <w:r w:rsidR="001A7F0C">
        <w:t>директор</w:t>
      </w:r>
      <w:r w:rsidR="003B721E">
        <w:t>ът</w:t>
      </w:r>
      <w:r w:rsidR="001A7F0C">
        <w:t xml:space="preserve"> на </w:t>
      </w:r>
      <w:r w:rsidRPr="001A7F0C">
        <w:t xml:space="preserve">дирекция УРК </w:t>
      </w:r>
      <w:r w:rsidR="001A7F0C">
        <w:t xml:space="preserve">или определен от него експерт от дирекцията </w:t>
      </w:r>
      <w:r w:rsidRPr="001A7F0C">
        <w:t>инициира преглед на необходимостта на изменение на наръчника чрез изпращане на съобщение по електронна поща до директорите на останалите дирекции в ИАПО.</w:t>
      </w:r>
      <w:r w:rsidR="001A7F0C">
        <w:t xml:space="preserve"> В зависимост от получените отговори се преценява необходимостта от извършване на цялостно изменение на наръчника.</w:t>
      </w:r>
    </w:p>
    <w:p w14:paraId="74A40902" w14:textId="1D355EF0"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68272127" w:rsidR="001A6501" w:rsidRPr="00291A74" w:rsidRDefault="001A6501" w:rsidP="001A6501">
      <w:pPr>
        <w:spacing w:before="120" w:after="120" w:line="360" w:lineRule="auto"/>
        <w:ind w:firstLine="708"/>
        <w:jc w:val="both"/>
      </w:pPr>
      <w:r w:rsidRPr="00A51FD5">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w:t>
      </w:r>
      <w:r w:rsidR="00AE4680">
        <w:t>“</w:t>
      </w:r>
      <w:r w:rsidRPr="00A51FD5">
        <w:t xml:space="preserve">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w:t>
      </w:r>
      <w:r w:rsidR="00C65D56" w:rsidRPr="00A51FD5">
        <w:lastRenderedPageBreak/>
        <w:t>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образец Приложение № 1.</w:t>
      </w:r>
      <w:r w:rsidR="00AE4680">
        <w:t>1</w:t>
      </w:r>
      <w:r w:rsidR="00C76BBB" w:rsidRPr="00A51FD5">
        <w:t>.</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617DB7CE" w:rsidR="00BC1138" w:rsidRPr="00E225AE" w:rsidRDefault="00BC1138" w:rsidP="00F73F1C">
      <w:pPr>
        <w:spacing w:before="120" w:after="120" w:line="360" w:lineRule="auto"/>
        <w:ind w:firstLine="708"/>
        <w:jc w:val="both"/>
      </w:pPr>
      <w:r w:rsidRPr="00E225AE">
        <w:t xml:space="preserve">При промяна на нормативна уредба, която не засяга одитните пътеки, до </w:t>
      </w:r>
      <w:r w:rsidR="00A57153" w:rsidRPr="00E225AE">
        <w:t xml:space="preserve">съответното </w:t>
      </w:r>
      <w:r w:rsidRPr="00E225AE">
        <w:t xml:space="preserve">актуализиране на наръчника се прилага </w:t>
      </w:r>
      <w:r w:rsidR="00A57153" w:rsidRPr="00E225AE">
        <w:t xml:space="preserve">новия нормативен </w:t>
      </w:r>
      <w:r w:rsidR="004E60E1">
        <w:t>акт</w:t>
      </w:r>
      <w:r w:rsidRPr="00E225AE">
        <w:t xml:space="preserve">, респ. всеки друг </w:t>
      </w:r>
      <w:r w:rsidR="00462BFF">
        <w:t>акт</w:t>
      </w:r>
      <w:r w:rsidR="00462BFF" w:rsidRPr="00E225AE">
        <w:t xml:space="preserve"> </w:t>
      </w:r>
      <w:r w:rsidRPr="00E225AE">
        <w:t>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5"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5"/>
          <w:p w14:paraId="40CA5A16" w14:textId="7B98FF08" w:rsidR="00E32F73" w:rsidRPr="00E225AE" w:rsidRDefault="00E32F73" w:rsidP="00F73F1C">
            <w:pPr>
              <w:spacing w:before="120" w:after="120" w:line="360" w:lineRule="auto"/>
              <w:jc w:val="both"/>
              <w:rPr>
                <w:b/>
              </w:rPr>
            </w:pPr>
            <w:r w:rsidRPr="00E225AE">
              <w:rPr>
                <w:b/>
              </w:rPr>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lastRenderedPageBreak/>
              <w:t>В</w:t>
            </w:r>
            <w:r w:rsidR="00A868CA">
              <w:t xml:space="preserve"> контекста на финансовите инструменти </w:t>
            </w:r>
            <w:r>
              <w:t>–</w:t>
            </w:r>
            <w:r w:rsidR="00A868CA">
              <w:t xml:space="preserve"> </w:t>
            </w:r>
            <w:r>
              <w:t xml:space="preserve">е </w:t>
            </w:r>
            <w:r w:rsidR="00A868CA">
              <w:t>субектът, който изпълнява холдинговия фонд, или ако няма структура с 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6" w:name="_Hlk111810577"/>
            <w:r w:rsidRPr="00E225AE">
              <w:rPr>
                <w:rFonts w:ascii="Times New Roman" w:hAnsi="Times New Roman" w:cs="Times New Roman"/>
                <w:b/>
                <w:color w:val="auto"/>
              </w:rPr>
              <w:lastRenderedPageBreak/>
              <w:t xml:space="preserve">Европейски </w:t>
            </w:r>
            <w:r w:rsidR="00B34324" w:rsidRPr="00B34324">
              <w:rPr>
                <w:rFonts w:ascii="Times New Roman" w:hAnsi="Times New Roman" w:cs="Times New Roman"/>
                <w:b/>
                <w:color w:val="auto"/>
              </w:rPr>
              <w:t xml:space="preserve">фондове при споделено управление </w:t>
            </w:r>
            <w:bookmarkEnd w:id="6"/>
          </w:p>
        </w:tc>
        <w:tc>
          <w:tcPr>
            <w:tcW w:w="6791" w:type="dxa"/>
            <w:shd w:val="clear" w:color="auto" w:fill="auto"/>
            <w:noWrap/>
          </w:tcPr>
          <w:p w14:paraId="7A476F04" w14:textId="622C86E3" w:rsidR="00134CEC" w:rsidRDefault="00134CEC" w:rsidP="00134CEC">
            <w:pPr>
              <w:spacing w:before="120" w:after="120" w:line="360" w:lineRule="auto"/>
              <w:jc w:val="both"/>
            </w:pPr>
            <w:bookmarkStart w:id="7" w:name="_Hlk111810676"/>
            <w:r w:rsidRPr="00E225AE">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7"/>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lastRenderedPageBreak/>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w:t>
            </w:r>
            <w:r>
              <w:t>в</w:t>
            </w:r>
            <w:r w:rsidR="009E6191" w:rsidRPr="009E6191">
              <w:t>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lastRenderedPageBreak/>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В контекста на финансовите инструменти операцията означава принос от програма за финансов инструмент и последващата 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lastRenderedPageBreak/>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lastRenderedPageBreak/>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lastRenderedPageBreak/>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8"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8"/>
          <w:p w14:paraId="3A26F531" w14:textId="77777777" w:rsidR="00B02ADD" w:rsidRPr="00A55FFF" w:rsidRDefault="00B02ADD" w:rsidP="00836197">
            <w:pPr>
              <w:spacing w:before="120" w:after="120" w:line="360" w:lineRule="auto"/>
              <w:jc w:val="both"/>
              <w:rPr>
                <w:bCs/>
                <w:i/>
              </w:rPr>
            </w:pPr>
            <w:r w:rsidRPr="00A55FFF">
              <w:rPr>
                <w:bCs/>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lastRenderedPageBreak/>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135F0E" w:rsidRPr="00E225AE" w14:paraId="6A36A128" w14:textId="77777777" w:rsidTr="001C4C2B">
        <w:trPr>
          <w:trHeight w:val="311"/>
          <w:tblCellSpacing w:w="20" w:type="dxa"/>
          <w:jc w:val="center"/>
        </w:trPr>
        <w:tc>
          <w:tcPr>
            <w:tcW w:w="2059" w:type="dxa"/>
            <w:shd w:val="clear" w:color="auto" w:fill="auto"/>
            <w:noWrap/>
          </w:tcPr>
          <w:p w14:paraId="7CC032DB" w14:textId="5E87F536" w:rsidR="00135F0E" w:rsidRPr="00122E07" w:rsidRDefault="00135F0E" w:rsidP="00836197">
            <w:pPr>
              <w:spacing w:before="120" w:after="120" w:line="360" w:lineRule="auto"/>
              <w:jc w:val="both"/>
              <w:rPr>
                <w:bCs/>
              </w:rPr>
            </w:pPr>
            <w:r w:rsidRPr="00135F0E">
              <w:rPr>
                <w:bCs/>
              </w:rPr>
              <w:t>КПХУ</w:t>
            </w:r>
          </w:p>
        </w:tc>
        <w:tc>
          <w:tcPr>
            <w:tcW w:w="7331" w:type="dxa"/>
            <w:shd w:val="clear" w:color="auto" w:fill="auto"/>
            <w:noWrap/>
          </w:tcPr>
          <w:p w14:paraId="746BE4D4" w14:textId="6C1427E7" w:rsidR="00135F0E" w:rsidRPr="00E225AE" w:rsidRDefault="00135F0E" w:rsidP="00836197">
            <w:pPr>
              <w:spacing w:before="120" w:after="120" w:line="360" w:lineRule="auto"/>
              <w:jc w:val="both"/>
            </w:pPr>
            <w:r w:rsidRPr="00135F0E">
              <w:t>Конвенция на ООН за правата на хората с увреждания</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w:t>
            </w:r>
            <w:r w:rsidRPr="00C81BD8">
              <w:rPr>
                <w:bCs/>
              </w:rPr>
              <w:lastRenderedPageBreak/>
              <w:t>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lastRenderedPageBreak/>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9" w:name="_Hlk111811426"/>
            <w:r w:rsidRPr="00122E07">
              <w:rPr>
                <w:bCs/>
              </w:rPr>
              <w:t>Регламент (ЕС) 2021/1057</w:t>
            </w:r>
            <w:bookmarkEnd w:id="9"/>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10" w:name="_Hlk111827180"/>
            <w:r w:rsidRPr="00122E07">
              <w:rPr>
                <w:bCs/>
              </w:rPr>
              <w:t>Регламент (ЕС) 2021/1060</w:t>
            </w:r>
            <w:bookmarkEnd w:id="10"/>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11" w:name="_Hlk111811256"/>
            <w:r>
              <w:t xml:space="preserve">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w:t>
            </w:r>
            <w:r>
              <w:lastRenderedPageBreak/>
              <w:t>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bookmarkEnd w:id="11"/>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lastRenderedPageBreak/>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0CEBA802" w14:textId="77777777" w:rsidR="00A62632" w:rsidRDefault="004675B1" w:rsidP="00337442">
            <w:pPr>
              <w:spacing w:before="120" w:after="120" w:line="360" w:lineRule="auto"/>
              <w:jc w:val="both"/>
              <w:rPr>
                <w:bCs/>
              </w:rPr>
            </w:pPr>
            <w:r w:rsidRPr="007C68C6">
              <w:rPr>
                <w:bCs/>
              </w:rPr>
              <w:t>Регламент (ЕС</w:t>
            </w:r>
            <w:r w:rsidR="00A62632" w:rsidRPr="00A62632">
              <w:rPr>
                <w:bCs/>
              </w:rPr>
              <w:t>, Еврато</w:t>
            </w:r>
            <w:r w:rsidR="00A62632">
              <w:rPr>
                <w:bCs/>
              </w:rPr>
              <w:t>м</w:t>
            </w:r>
            <w:r w:rsidRPr="007C68C6">
              <w:rPr>
                <w:bCs/>
              </w:rPr>
              <w:t>)</w:t>
            </w:r>
          </w:p>
          <w:p w14:paraId="7F9138EB" w14:textId="31DCB06B" w:rsidR="004675B1" w:rsidRPr="00174009" w:rsidRDefault="004675B1" w:rsidP="00337442">
            <w:pPr>
              <w:spacing w:before="120" w:after="120" w:line="360" w:lineRule="auto"/>
              <w:jc w:val="both"/>
              <w:rPr>
                <w:bCs/>
              </w:rPr>
            </w:pPr>
            <w:r w:rsidRPr="007C68C6">
              <w:rPr>
                <w:bCs/>
              </w:rPr>
              <w:t>20</w:t>
            </w:r>
            <w:r w:rsidR="003F2E79">
              <w:rPr>
                <w:bCs/>
              </w:rPr>
              <w:t>24</w:t>
            </w:r>
            <w:r w:rsidRPr="007C68C6">
              <w:rPr>
                <w:bCs/>
              </w:rPr>
              <w:t>/</w:t>
            </w:r>
            <w:r w:rsidR="003F2E79">
              <w:rPr>
                <w:bCs/>
              </w:rPr>
              <w:t>2509</w:t>
            </w:r>
          </w:p>
        </w:tc>
        <w:tc>
          <w:tcPr>
            <w:tcW w:w="7331" w:type="dxa"/>
            <w:shd w:val="clear" w:color="auto" w:fill="auto"/>
            <w:noWrap/>
          </w:tcPr>
          <w:p w14:paraId="01417EF2" w14:textId="04BC7122" w:rsidR="00770675" w:rsidRPr="00E225AE" w:rsidRDefault="003F2E79" w:rsidP="00D47595">
            <w:pPr>
              <w:spacing w:before="120" w:after="120" w:line="360" w:lineRule="auto"/>
              <w:jc w:val="both"/>
            </w:pPr>
            <w: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tc>
      </w:tr>
      <w:tr w:rsidR="00135F0E" w:rsidRPr="00E225AE" w14:paraId="7811CEC3" w14:textId="77777777" w:rsidTr="001C4C2B">
        <w:trPr>
          <w:trHeight w:val="311"/>
          <w:tblCellSpacing w:w="20" w:type="dxa"/>
          <w:jc w:val="center"/>
        </w:trPr>
        <w:tc>
          <w:tcPr>
            <w:tcW w:w="2059" w:type="dxa"/>
            <w:shd w:val="clear" w:color="auto" w:fill="auto"/>
            <w:noWrap/>
          </w:tcPr>
          <w:p w14:paraId="4AB00C2F" w14:textId="24BF76F7" w:rsidR="00135F0E" w:rsidRPr="00122E07" w:rsidRDefault="00135F0E" w:rsidP="00337442">
            <w:pPr>
              <w:spacing w:before="120" w:after="120" w:line="360" w:lineRule="auto"/>
              <w:jc w:val="both"/>
              <w:rPr>
                <w:bCs/>
              </w:rPr>
            </w:pPr>
            <w:r w:rsidRPr="00135F0E">
              <w:rPr>
                <w:bCs/>
              </w:rPr>
              <w:t>ХОПЕС</w:t>
            </w:r>
          </w:p>
        </w:tc>
        <w:tc>
          <w:tcPr>
            <w:tcW w:w="7331" w:type="dxa"/>
            <w:shd w:val="clear" w:color="auto" w:fill="auto"/>
            <w:noWrap/>
          </w:tcPr>
          <w:p w14:paraId="5ED04C73" w14:textId="2FD39682" w:rsidR="00135F0E" w:rsidRDefault="00135F0E" w:rsidP="00337442">
            <w:pPr>
              <w:spacing w:before="120" w:after="120" w:line="360" w:lineRule="auto"/>
              <w:jc w:val="both"/>
            </w:pPr>
            <w:r w:rsidRPr="00135F0E">
              <w:t>Харта на основните права на ЕС</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lastRenderedPageBreak/>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2" w:name="_Hlk111620773"/>
      <w:r w:rsidRPr="00A026FF">
        <w:t>Програма „Образование“</w:t>
      </w:r>
      <w:bookmarkEnd w:id="12"/>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3" w:name="т2_2"/>
      <w:bookmarkStart w:id="14"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5" w:name="т2_2_1"/>
      <w:bookmarkEnd w:id="13"/>
      <w:r>
        <w:rPr>
          <w:b/>
          <w:u w:val="single"/>
        </w:rPr>
        <w:t>1</w:t>
      </w:r>
      <w:r w:rsidRPr="00A026FF">
        <w:rPr>
          <w:b/>
          <w:u w:val="single"/>
        </w:rPr>
        <w:t>.</w:t>
      </w:r>
      <w:r>
        <w:rPr>
          <w:b/>
          <w:u w:val="single"/>
        </w:rPr>
        <w:t>6</w:t>
      </w:r>
      <w:r w:rsidRPr="00A026FF">
        <w:rPr>
          <w:b/>
          <w:u w:val="single"/>
        </w:rPr>
        <w:t>.1. на европейско ниво</w:t>
      </w:r>
    </w:p>
    <w:bookmarkEnd w:id="15"/>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Съфинансирана от ЕСФ+, основен инструмент на ЕС за изпълнение на Европейския стълб на социалните 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6" w:name="_Hlk112068989"/>
      <w:r w:rsidRPr="002652BD">
        <w:t>Европейското пространство за висше образование (ЕПВО</w:t>
      </w:r>
      <w:bookmarkEnd w:id="16"/>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w:t>
      </w:r>
      <w:r w:rsidRPr="00A63411">
        <w:lastRenderedPageBreak/>
        <w:t>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7"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7"/>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lastRenderedPageBreak/>
        <w:t>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0554FA9C"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Национална стратегия на Република България за равенство, приобщаване и участие на ромите (2021 – 2030) (Националната стратегия, Стратегията)</w:t>
      </w:r>
      <w:r w:rsidR="0013799F">
        <w:rPr>
          <w:b/>
          <w:bCs/>
          <w:i/>
          <w:iCs/>
        </w:rPr>
        <w:t>,</w:t>
      </w:r>
      <w:r w:rsidRPr="00693D12">
        <w:rPr>
          <w:b/>
          <w:bCs/>
          <w:i/>
          <w:iCs/>
        </w:rPr>
        <w:t xml:space="preserve"> Национал</w:t>
      </w:r>
      <w:r w:rsidRPr="00693D12">
        <w:rPr>
          <w:b/>
          <w:bCs/>
          <w:i/>
          <w:iCs/>
          <w:lang w:val="en-US"/>
        </w:rPr>
        <w:t>e</w:t>
      </w:r>
      <w:r w:rsidRPr="00693D12">
        <w:rPr>
          <w:b/>
          <w:bCs/>
          <w:i/>
          <w:iCs/>
        </w:rPr>
        <w:t>н план за действие 2022 – 2023 г. (НПД)</w:t>
      </w:r>
      <w:r w:rsidRPr="0015525C">
        <w:rPr>
          <w:lang w:val="en-US"/>
        </w:rPr>
        <w:t xml:space="preserve"> </w:t>
      </w:r>
      <w:r w:rsidR="0013799F" w:rsidRPr="00677267">
        <w:rPr>
          <w:b/>
          <w:bCs/>
          <w:i/>
          <w:iCs/>
        </w:rPr>
        <w:t>и Национален план за действие за периода 2024 – 2027 г. за изпълнение на Националната стратегия на Република България за равенство, приобщаване и участие на ромите (2021–2030)</w:t>
      </w:r>
      <w:r w:rsidR="0013799F">
        <w:rPr>
          <w:b/>
          <w:bCs/>
          <w:i/>
          <w:iCs/>
        </w:rPr>
        <w:t xml:space="preserve"> </w:t>
      </w:r>
      <w:hyperlink w:history="1"/>
      <w:r w:rsidR="0013799F">
        <w:rPr>
          <w:rStyle w:val="Hyperlink"/>
        </w:rPr>
        <w:t xml:space="preserve"> </w:t>
      </w:r>
      <w:hyperlink r:id="rId10" w:history="1">
        <w:r w:rsidR="0013799F" w:rsidRPr="0013799F">
          <w:rPr>
            <w:rStyle w:val="Hyperlink"/>
          </w:rPr>
          <w:t>https://sf.mon.bg/?go=page&amp;pageId=368</w:t>
        </w:r>
      </w:hyperlink>
    </w:p>
    <w:p w14:paraId="78D49575" w14:textId="281EDC09" w:rsidR="00A26655" w:rsidRDefault="00A26655" w:rsidP="00A26655">
      <w:pPr>
        <w:autoSpaceDE w:val="0"/>
        <w:autoSpaceDN w:val="0"/>
        <w:adjustRightInd w:val="0"/>
        <w:spacing w:line="360" w:lineRule="auto"/>
        <w:ind w:firstLine="708"/>
        <w:jc w:val="both"/>
      </w:pPr>
      <w:r>
        <w:t>Приети са Национална стратегия на РБ за равенство, приобщаване и участие на ромите (2021 – 2030)</w:t>
      </w:r>
      <w:r w:rsidR="0013799F">
        <w:t>,</w:t>
      </w:r>
      <w:r>
        <w:t xml:space="preserve"> НПД 2022 – 2023 г. </w:t>
      </w:r>
      <w:r w:rsidR="0013799F">
        <w:t>и НПД 2024-2027 г.</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w:t>
      </w:r>
      <w:r>
        <w:lastRenderedPageBreak/>
        <w:t xml:space="preserve">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 при споделено управление на национално равнище за специфичните цели, посочени в член 4, параграф 1 от Регламент (ЕС) 2021/1057.</w:t>
      </w:r>
    </w:p>
    <w:bookmarkEnd w:id="14"/>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8"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lastRenderedPageBreak/>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Приоритет 1 „Приобщаващо образование и образователна интеграция“</w:t>
      </w:r>
      <w:r>
        <w:t xml:space="preserve">; </w:t>
      </w:r>
      <w:r w:rsidRPr="006D242E">
        <w:t>Приоритет 2 „Модернизация и качество на 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8"/>
    </w:p>
    <w:p w14:paraId="14EFC913" w14:textId="77777777" w:rsidR="00A26655" w:rsidRDefault="00A26655" w:rsidP="00A26655">
      <w:pPr>
        <w:spacing w:line="360" w:lineRule="auto"/>
        <w:jc w:val="both"/>
        <w:rPr>
          <w:b/>
          <w:sz w:val="28"/>
          <w:szCs w:val="28"/>
        </w:rPr>
      </w:pPr>
      <w:bookmarkStart w:id="19"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9"/>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 xml:space="preserve">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w:t>
      </w:r>
      <w:r w:rsidRPr="00A55FFF">
        <w:lastRenderedPageBreak/>
        <w:t>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20"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20"/>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21" w:name="_Hlk111725075"/>
      <w:r w:rsidRPr="00693D12">
        <w:rPr>
          <w:bCs/>
          <w:snapToGrid w:val="0"/>
        </w:rPr>
        <w:t>консолидиран текст (</w:t>
      </w:r>
      <w:r w:rsidRPr="005C088A">
        <w:rPr>
          <w:bCs/>
          <w:color w:val="000000"/>
        </w:rPr>
        <w:t>OB,</w:t>
      </w:r>
      <w:r w:rsidRPr="00C47A8A">
        <w:rPr>
          <w:bCs/>
          <w:color w:val="000000"/>
        </w:rPr>
        <w:t xml:space="preserve"> 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21"/>
    </w:p>
    <w:p w14:paraId="5D985D10" w14:textId="52CB63F1" w:rsidR="00A26655" w:rsidRPr="00A026FF" w:rsidRDefault="00CD2F71" w:rsidP="00A26655">
      <w:pPr>
        <w:numPr>
          <w:ilvl w:val="0"/>
          <w:numId w:val="31"/>
        </w:numPr>
        <w:autoSpaceDE w:val="0"/>
        <w:autoSpaceDN w:val="0"/>
        <w:adjustRightInd w:val="0"/>
        <w:spacing w:line="360" w:lineRule="auto"/>
        <w:jc w:val="both"/>
      </w:pPr>
      <w:r w:rsidRPr="00CD2F71">
        <w:rPr>
          <w:b/>
        </w:rPr>
        <w:t xml:space="preserve">Регламент (ЕС, Евратом) 2024/2509 </w:t>
      </w:r>
      <w:r w:rsidRPr="004B4B68">
        <w:rPr>
          <w:bCs/>
        </w:rPr>
        <w:t>на Европейския парламент и на Съвета от 23 септември 2024 година за финансовите правила, приложими за общия бюджет на Съюза</w:t>
      </w:r>
      <w:bookmarkStart w:id="22" w:name="_Hlk111725193"/>
      <w:r w:rsidR="00A26655" w:rsidRPr="00A026FF">
        <w:t>/</w:t>
      </w:r>
      <w:r w:rsidR="00A26655" w:rsidRPr="00693D12">
        <w:rPr>
          <w:b/>
          <w:bCs/>
        </w:rPr>
        <w:t>Финансов</w:t>
      </w:r>
      <w:r w:rsidR="00A26655" w:rsidRPr="00A026FF">
        <w:rPr>
          <w:b/>
          <w:bCs/>
        </w:rPr>
        <w:t>ия</w:t>
      </w:r>
      <w:r w:rsidR="00A26655" w:rsidRPr="00693D12">
        <w:rPr>
          <w:b/>
          <w:bCs/>
        </w:rPr>
        <w:t xml:space="preserve"> регламент</w:t>
      </w:r>
      <w:bookmarkEnd w:id="22"/>
      <w:r w:rsidR="00A26655"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3" w:name="_Hlk111725129"/>
      <w:r w:rsidRPr="00A026FF">
        <w:t>(ОВ, L 231/159, 30.6.2021 г., стр. 159);</w:t>
      </w:r>
      <w:bookmarkEnd w:id="23"/>
      <w:r w:rsidRPr="00A026FF">
        <w:t xml:space="preserve"> </w:t>
      </w:r>
    </w:p>
    <w:p w14:paraId="6DD2C83E" w14:textId="25A8F375" w:rsidR="00A26655" w:rsidRPr="00A026FF" w:rsidRDefault="00A26655" w:rsidP="00177041">
      <w:pPr>
        <w:numPr>
          <w:ilvl w:val="0"/>
          <w:numId w:val="31"/>
        </w:numPr>
        <w:autoSpaceDE w:val="0"/>
        <w:autoSpaceDN w:val="0"/>
        <w:adjustRightInd w:val="0"/>
        <w:spacing w:before="60" w:after="60" w:line="360" w:lineRule="auto"/>
        <w:jc w:val="both"/>
      </w:pPr>
      <w:r w:rsidRPr="00A026FF">
        <w:rPr>
          <w:b/>
        </w:rPr>
        <w:t xml:space="preserve">Регламент (ЕС) № </w:t>
      </w:r>
      <w:r w:rsidR="001B5445">
        <w:rPr>
          <w:b/>
        </w:rPr>
        <w:t>2023</w:t>
      </w:r>
      <w:r w:rsidRPr="00A026FF">
        <w:rPr>
          <w:b/>
        </w:rPr>
        <w:t>/</w:t>
      </w:r>
      <w:r w:rsidR="001B5445">
        <w:rPr>
          <w:b/>
        </w:rPr>
        <w:t>2831</w:t>
      </w:r>
      <w:r w:rsidRPr="00A026FF">
        <w:t xml:space="preserve"> на Комисията от </w:t>
      </w:r>
      <w:r w:rsidR="00177041">
        <w:t xml:space="preserve">13 декември 2023 година относно прилагането на членове 107 и 108 от Договора за функционирането на Европейския съюз към помощта </w:t>
      </w:r>
      <w:proofErr w:type="spellStart"/>
      <w:r w:rsidR="00177041">
        <w:t>de</w:t>
      </w:r>
      <w:proofErr w:type="spellEnd"/>
      <w:r w:rsidR="00177041">
        <w:t xml:space="preserve"> </w:t>
      </w:r>
      <w:proofErr w:type="spellStart"/>
      <w:r w:rsidR="00177041">
        <w:t>minimis</w:t>
      </w:r>
      <w:proofErr w:type="spellEnd"/>
      <w:r w:rsidRPr="00177041">
        <w:rPr>
          <w:snapToGrid w:val="0"/>
        </w:rPr>
        <w:t>;</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w:t>
      </w:r>
      <w:r w:rsidRPr="00A026FF">
        <w:lastRenderedPageBreak/>
        <w:t>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0A3A14A5" w:rsidR="00A26655"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7136C319" w14:textId="4A7BF16C" w:rsidR="00E45434" w:rsidRPr="007D4E62" w:rsidRDefault="00E45434" w:rsidP="00677267">
      <w:pPr>
        <w:numPr>
          <w:ilvl w:val="0"/>
          <w:numId w:val="31"/>
        </w:numPr>
        <w:tabs>
          <w:tab w:val="left" w:pos="851"/>
        </w:tabs>
        <w:spacing w:after="120" w:line="360" w:lineRule="auto"/>
        <w:ind w:left="714" w:hanging="357"/>
        <w:jc w:val="both"/>
        <w:rPr>
          <w:rStyle w:val="FontStyle32"/>
          <w:sz w:val="24"/>
          <w:szCs w:val="24"/>
        </w:rPr>
      </w:pPr>
      <w:r w:rsidRPr="0063324B">
        <w:rPr>
          <w:b/>
        </w:rPr>
        <w:t xml:space="preserve">Регламент (ЕО) № 168/2007 </w:t>
      </w:r>
      <w:r w:rsidRPr="0063324B">
        <w:rPr>
          <w:bCs/>
        </w:rPr>
        <w:t xml:space="preserve">на </w:t>
      </w:r>
      <w:r w:rsidRPr="00677267">
        <w:rPr>
          <w:rStyle w:val="FontStyle32"/>
          <w:sz w:val="24"/>
          <w:szCs w:val="24"/>
        </w:rPr>
        <w:t>Съвета от 15 февруари 2007 година за създаване на Агенция на Европейския съюз за основните права</w:t>
      </w:r>
      <w:r w:rsidR="007D4E62">
        <w:rPr>
          <w:rStyle w:val="FontStyle32"/>
          <w:sz w:val="24"/>
          <w:szCs w:val="24"/>
          <w:lang w:val="en-US"/>
        </w:rPr>
        <w:t>;</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w:t>
      </w:r>
      <w:r w:rsidRPr="00652726">
        <w:rPr>
          <w:color w:val="000000"/>
        </w:rPr>
        <w:lastRenderedPageBreak/>
        <w:t>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3750200C" w14:textId="77777777" w:rsidR="00A54B26" w:rsidRDefault="00A26655" w:rsidP="008827A8">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A54B26">
        <w:t>;</w:t>
      </w:r>
    </w:p>
    <w:p w14:paraId="17EA4334" w14:textId="77777777" w:rsidR="00A54B26" w:rsidRDefault="00A54B26" w:rsidP="00A54B26">
      <w:pPr>
        <w:widowControl w:val="0"/>
        <w:numPr>
          <w:ilvl w:val="0"/>
          <w:numId w:val="31"/>
        </w:numPr>
        <w:suppressAutoHyphens/>
        <w:autoSpaceDE w:val="0"/>
        <w:autoSpaceDN w:val="0"/>
        <w:adjustRightInd w:val="0"/>
        <w:spacing w:before="120" w:after="120" w:line="360" w:lineRule="auto"/>
        <w:jc w:val="both"/>
      </w:pPr>
      <w:r>
        <w:t>Известие на Комисията: Насоки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(2016/C 269/01),  заедно с приложения 1, 2 и 3 към тях;</w:t>
      </w:r>
    </w:p>
    <w:p w14:paraId="7ED61D63" w14:textId="5F8A83D3" w:rsidR="008827A8" w:rsidRPr="00A026FF" w:rsidRDefault="00A54B26" w:rsidP="00A54B26">
      <w:pPr>
        <w:widowControl w:val="0"/>
        <w:numPr>
          <w:ilvl w:val="0"/>
          <w:numId w:val="31"/>
        </w:numPr>
        <w:suppressAutoHyphens/>
        <w:autoSpaceDE w:val="0"/>
        <w:autoSpaceDN w:val="0"/>
        <w:adjustRightInd w:val="0"/>
        <w:spacing w:before="120" w:after="120" w:line="360" w:lineRule="auto"/>
        <w:jc w:val="both"/>
      </w:pPr>
      <w:r>
        <w:t>Разяснения на Комисията относно Хартата на основните права (2007/C 303/02).</w:t>
      </w:r>
    </w:p>
    <w:p w14:paraId="290C6C7C" w14:textId="77777777" w:rsidR="00A26655" w:rsidRPr="00A026FF" w:rsidRDefault="00A26655" w:rsidP="00A26655">
      <w:pPr>
        <w:spacing w:line="360" w:lineRule="auto"/>
        <w:ind w:left="720"/>
        <w:jc w:val="both"/>
      </w:pPr>
    </w:p>
    <w:p w14:paraId="5CAA8951" w14:textId="64A6D82A" w:rsidR="00A26655" w:rsidRPr="00A026FF" w:rsidRDefault="00AB36E0" w:rsidP="00A26655">
      <w:pPr>
        <w:spacing w:line="360" w:lineRule="auto"/>
        <w:jc w:val="both"/>
        <w:rPr>
          <w:b/>
        </w:rPr>
      </w:pPr>
      <w:bookmarkStart w:id="24" w:name="т2_3_2"/>
      <w:r>
        <w:rPr>
          <w:b/>
        </w:rPr>
        <w:t>1</w:t>
      </w:r>
      <w:r w:rsidR="00A26655" w:rsidRPr="00A026FF">
        <w:rPr>
          <w:b/>
        </w:rPr>
        <w:t>.</w:t>
      </w:r>
      <w:r>
        <w:rPr>
          <w:b/>
        </w:rPr>
        <w:t>7</w:t>
      </w:r>
      <w:r w:rsidR="00A26655" w:rsidRPr="00A026FF">
        <w:rPr>
          <w:b/>
        </w:rPr>
        <w:t>.2. Национална нормативна уредба</w:t>
      </w:r>
      <w:r w:rsidR="00A54B26" w:rsidRPr="00A54B26">
        <w:rPr>
          <w:b/>
        </w:rPr>
        <w:t xml:space="preserve"> и Насоки</w:t>
      </w:r>
    </w:p>
    <w:bookmarkEnd w:id="24"/>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lastRenderedPageBreak/>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0FE03C1D" w:rsidR="00A26655" w:rsidRPr="00A026FF" w:rsidRDefault="00C108A8" w:rsidP="00A26655">
      <w:pPr>
        <w:numPr>
          <w:ilvl w:val="0"/>
          <w:numId w:val="33"/>
        </w:numPr>
        <w:spacing w:line="360" w:lineRule="auto"/>
        <w:ind w:left="284" w:hanging="357"/>
        <w:jc w:val="both"/>
        <w:rPr>
          <w:rFonts w:ascii="EUAlbertina" w:hAnsi="EUAlbertina" w:cs="EUAlbertina"/>
          <w:b/>
          <w:bCs/>
          <w:sz w:val="19"/>
          <w:szCs w:val="19"/>
        </w:rPr>
      </w:pPr>
      <w:hyperlink r:id="rId11" w:history="1">
        <w:r w:rsidR="00A26655" w:rsidRPr="00A026FF">
          <w:rPr>
            <w:rStyle w:val="Hyperlink"/>
            <w:color w:val="auto"/>
            <w:u w:val="none"/>
          </w:rPr>
          <w:t>Закон за противодействие на корупцията</w:t>
        </w:r>
      </w:hyperlink>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6326BEA4" w14:textId="2760C996" w:rsidR="0096095A" w:rsidRPr="00E02C3F" w:rsidRDefault="00A26655" w:rsidP="00A26655">
      <w:pPr>
        <w:widowControl w:val="0"/>
        <w:numPr>
          <w:ilvl w:val="0"/>
          <w:numId w:val="33"/>
        </w:numPr>
        <w:suppressAutoHyphens/>
        <w:spacing w:line="360" w:lineRule="auto"/>
        <w:ind w:left="284"/>
        <w:jc w:val="both"/>
        <w:rPr>
          <w:rFonts w:ascii="EUAlbertina" w:hAnsi="EUAlbertina" w:cs="EUAlbertina"/>
          <w:sz w:val="19"/>
          <w:szCs w:val="19"/>
        </w:rPr>
      </w:pPr>
      <w:r w:rsidRPr="00A026FF">
        <w:rPr>
          <w:b/>
        </w:rPr>
        <w:t xml:space="preserve">ПМС № 6 от 19 януари 2007 г. </w:t>
      </w:r>
      <w:r w:rsidR="0096095A" w:rsidRPr="00E02C3F">
        <w:t>за създаване на Единен информационен портал за обща информация за изпълнението и управлението на средствата от Европейския съюз</w:t>
      </w:r>
      <w:r w:rsidR="00EB239F">
        <w:t xml:space="preserve"> </w:t>
      </w:r>
      <w:r w:rsidR="0096095A" w:rsidRPr="00E02C3F">
        <w:t>(Загл. изм. - ДВ, бр. 4 от 2025 г.)</w:t>
      </w:r>
      <w:r w:rsidR="00EB239F">
        <w:t>;</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5" w:name="OLE_LINK12"/>
      <w:bookmarkEnd w:id="25"/>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 2027 г.</w:t>
      </w:r>
      <w:r w:rsidRPr="00A026FF">
        <w:rPr>
          <w:bCs/>
        </w:rPr>
        <w:t>;</w:t>
      </w:r>
    </w:p>
    <w:p w14:paraId="0373117C" w14:textId="32CD5200" w:rsidR="00A26655" w:rsidRPr="00A026FF" w:rsidRDefault="008C7988" w:rsidP="00A26655">
      <w:pPr>
        <w:widowControl w:val="0"/>
        <w:numPr>
          <w:ilvl w:val="0"/>
          <w:numId w:val="33"/>
        </w:numPr>
        <w:suppressAutoHyphens/>
        <w:spacing w:line="360" w:lineRule="auto"/>
        <w:ind w:left="284"/>
        <w:jc w:val="both"/>
        <w:rPr>
          <w:bCs/>
        </w:rPr>
      </w:pPr>
      <w:r w:rsidRPr="008C7988">
        <w:rPr>
          <w:b/>
          <w:bCs/>
        </w:rPr>
        <w:t>П</w:t>
      </w:r>
      <w:r>
        <w:rPr>
          <w:b/>
          <w:bCs/>
        </w:rPr>
        <w:t>МС</w:t>
      </w:r>
      <w:r w:rsidRPr="008C7988">
        <w:rPr>
          <w:b/>
          <w:bCs/>
        </w:rPr>
        <w:t xml:space="preserve"> № 4 от 11.01.2024 г. </w:t>
      </w:r>
      <w:r w:rsidRPr="00677267">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A26655" w:rsidRPr="00A026FF">
        <w:rPr>
          <w:bCs/>
        </w:rPr>
        <w:t>;</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lastRenderedPageBreak/>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569E8AD4"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00136288" w:rsidRPr="00677267">
        <w:t>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w:t>
      </w:r>
      <w:r w:rsidR="00136288">
        <w:t xml:space="preserve"> </w:t>
      </w:r>
      <w:r w:rsidR="00136288" w:rsidRPr="00677267">
        <w:t>(Загл. изм. - ДВ, бр. 46 от 2024 г.)</w:t>
      </w:r>
      <w:r w:rsidR="00136288">
        <w:t xml:space="preserve"> </w:t>
      </w:r>
      <w:r w:rsidRPr="00A026FF">
        <w:rPr>
          <w:bCs/>
        </w:rPr>
        <w:t>;</w:t>
      </w:r>
    </w:p>
    <w:p w14:paraId="0E7DD7F8" w14:textId="12FD3014" w:rsidR="00A26655" w:rsidRPr="00A026FF" w:rsidRDefault="00C82630" w:rsidP="00A26655">
      <w:pPr>
        <w:widowControl w:val="0"/>
        <w:numPr>
          <w:ilvl w:val="0"/>
          <w:numId w:val="33"/>
        </w:numPr>
        <w:suppressAutoHyphens/>
        <w:spacing w:line="360" w:lineRule="auto"/>
        <w:ind w:left="284"/>
        <w:jc w:val="both"/>
        <w:rPr>
          <w:bCs/>
        </w:rPr>
      </w:pPr>
      <w:r>
        <w:rPr>
          <w:b/>
          <w:bCs/>
        </w:rPr>
        <w:t>Наредба</w:t>
      </w:r>
      <w:r w:rsidRPr="00C82630">
        <w:rPr>
          <w:b/>
          <w:bCs/>
        </w:rPr>
        <w:t xml:space="preserve"> </w:t>
      </w:r>
      <w:r w:rsidRPr="00677267">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A26655" w:rsidRPr="005D1A09">
        <w:rPr>
          <w:bCs/>
        </w:rPr>
        <w:t>.</w:t>
      </w:r>
      <w:r w:rsidR="00A26655"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53262887" w14:textId="5812AB04" w:rsidR="008827A8" w:rsidRPr="0029133D" w:rsidRDefault="00A26655" w:rsidP="008827A8">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w:t>
      </w:r>
      <w:r w:rsidRPr="00693D12">
        <w:lastRenderedPageBreak/>
        <w:t xml:space="preserve">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519 от 2022 г.</w:t>
      </w:r>
      <w:r>
        <w:t>, Решение № 97 от 2023 г. и с Решение № 275 от 2023 г.).</w:t>
      </w:r>
    </w:p>
    <w:p w14:paraId="22916E00" w14:textId="77777777" w:rsidR="00A54B26" w:rsidRPr="00173EF6" w:rsidRDefault="00A54B26" w:rsidP="00A54B26">
      <w:pPr>
        <w:widowControl w:val="0"/>
        <w:numPr>
          <w:ilvl w:val="0"/>
          <w:numId w:val="33"/>
        </w:numPr>
        <w:suppressAutoHyphens/>
        <w:spacing w:line="360" w:lineRule="auto"/>
        <w:ind w:left="284"/>
        <w:jc w:val="both"/>
      </w:pPr>
      <w:bookmarkStart w:id="26" w:name="p21513445"/>
      <w:bookmarkEnd w:id="26"/>
      <w:r w:rsidRPr="00173EF6">
        <w:t>Насоки за прилагане на Хартата на основните права на ЕС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и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p>
    <w:p w14:paraId="4035A8CD" w14:textId="43EC2EFA" w:rsidR="00A54B26" w:rsidRPr="00173EF6" w:rsidRDefault="00A54B26" w:rsidP="00A54B26">
      <w:pPr>
        <w:widowControl w:val="0"/>
        <w:numPr>
          <w:ilvl w:val="0"/>
          <w:numId w:val="33"/>
        </w:numPr>
        <w:suppressAutoHyphens/>
        <w:spacing w:line="360" w:lineRule="auto"/>
        <w:ind w:left="284"/>
        <w:jc w:val="both"/>
      </w:pPr>
      <w:r w:rsidRPr="00173EF6">
        <w:t>Насоки за прилагане на Конвенцията на ООН за правата на хората с увреждания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r>
        <w:t>.</w:t>
      </w:r>
    </w:p>
    <w:p w14:paraId="6C323538" w14:textId="77777777" w:rsidR="00A26655" w:rsidRPr="00A026FF" w:rsidRDefault="00A26655" w:rsidP="00A26655">
      <w:pPr>
        <w:spacing w:line="360" w:lineRule="auto"/>
        <w:jc w:val="both"/>
        <w:rPr>
          <w:b/>
        </w:rPr>
      </w:pPr>
    </w:p>
    <w:p w14:paraId="5D3091B0" w14:textId="37056CA3" w:rsidR="00A26655" w:rsidRPr="00A026FF" w:rsidRDefault="003F6394" w:rsidP="00A26655">
      <w:pPr>
        <w:spacing w:line="360" w:lineRule="auto"/>
        <w:jc w:val="both"/>
        <w:rPr>
          <w:b/>
          <w:sz w:val="28"/>
          <w:szCs w:val="28"/>
        </w:rPr>
      </w:pPr>
      <w:bookmarkStart w:id="27" w:name="т2_4"/>
      <w:r>
        <w:rPr>
          <w:b/>
          <w:sz w:val="28"/>
          <w:szCs w:val="28"/>
        </w:rPr>
        <w:lastRenderedPageBreak/>
        <w:t>1</w:t>
      </w:r>
      <w:r w:rsidR="00A26655" w:rsidRPr="00A026FF">
        <w:rPr>
          <w:b/>
          <w:sz w:val="28"/>
          <w:szCs w:val="28"/>
        </w:rPr>
        <w:t>.</w:t>
      </w:r>
      <w:r>
        <w:rPr>
          <w:b/>
          <w:sz w:val="28"/>
          <w:szCs w:val="28"/>
        </w:rPr>
        <w:t>8</w:t>
      </w:r>
      <w:r w:rsidR="00A26655" w:rsidRPr="00A026FF">
        <w:rPr>
          <w:b/>
          <w:sz w:val="28"/>
          <w:szCs w:val="28"/>
        </w:rPr>
        <w:t xml:space="preserve">. </w:t>
      </w:r>
      <w:bookmarkStart w:id="28" w:name="_Hlk111810547"/>
      <w:r w:rsidR="00A26655">
        <w:rPr>
          <w:b/>
          <w:sz w:val="28"/>
          <w:szCs w:val="28"/>
        </w:rPr>
        <w:t>Ф</w:t>
      </w:r>
      <w:r w:rsidR="00A26655" w:rsidRPr="00A026FF">
        <w:rPr>
          <w:b/>
          <w:sz w:val="28"/>
          <w:szCs w:val="28"/>
        </w:rPr>
        <w:t>ондове на Европейския съюз</w:t>
      </w:r>
      <w:bookmarkEnd w:id="28"/>
    </w:p>
    <w:bookmarkEnd w:id="27"/>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lastRenderedPageBreak/>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Cambria"/>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2F01419D" w:rsidR="00257A45" w:rsidRPr="00166CEE" w:rsidRDefault="00257A45" w:rsidP="00923D1B">
          <w:pPr>
            <w:pStyle w:val="TableContents"/>
            <w:spacing w:after="0"/>
            <w:jc w:val="center"/>
            <w:rPr>
              <w:sz w:val="20"/>
              <w:lang w:val="bg-BG"/>
            </w:rPr>
          </w:pPr>
          <w:r>
            <w:rPr>
              <w:sz w:val="20"/>
              <w:lang w:val="bg-BG"/>
            </w:rPr>
            <w:t xml:space="preserve">Вариант </w:t>
          </w:r>
          <w:r w:rsidR="00166CEE">
            <w:rPr>
              <w:sz w:val="20"/>
              <w:lang w:val="bg-BG"/>
            </w:rPr>
            <w:t>2</w:t>
          </w:r>
          <w:r w:rsidR="00853294">
            <w:rPr>
              <w:sz w:val="20"/>
              <w:lang w:val="bg-BG"/>
            </w:rPr>
            <w:t xml:space="preserve">, версия </w:t>
          </w:r>
          <w:r w:rsidR="00371474">
            <w:rPr>
              <w:sz w:val="20"/>
              <w:lang w:val="bg-BG"/>
            </w:rPr>
            <w:t>3</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4A9BABB1" w:rsidR="00257A45" w:rsidRPr="00566ADC" w:rsidRDefault="00371474" w:rsidP="00C34211">
          <w:pPr>
            <w:jc w:val="center"/>
            <w:rPr>
              <w:sz w:val="20"/>
            </w:rPr>
          </w:pPr>
          <w:r>
            <w:rPr>
              <w:sz w:val="20"/>
            </w:rPr>
            <w:t xml:space="preserve">януари </w:t>
          </w:r>
          <w:r w:rsidR="00166CEE">
            <w:rPr>
              <w:sz w:val="20"/>
            </w:rPr>
            <w:t>202</w:t>
          </w:r>
          <w:r w:rsidR="005616EA">
            <w:rPr>
              <w:sz w:val="20"/>
            </w:rPr>
            <w:t>6</w:t>
          </w:r>
          <w:r w:rsidR="00166CEE">
            <w:rPr>
              <w:sz w:val="20"/>
            </w:rPr>
            <w:t xml:space="preserve"> </w:t>
          </w:r>
          <w:r w:rsidR="00AB2F66">
            <w:rPr>
              <w:sz w:val="20"/>
            </w:rPr>
            <w:t>г.</w:t>
          </w:r>
        </w:p>
      </w:tc>
    </w:tr>
  </w:tbl>
  <w:p w14:paraId="688E254F" w14:textId="77777777" w:rsidR="00257A45" w:rsidRDefault="0025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6275B9"/>
    <w:multiLevelType w:val="hybridMultilevel"/>
    <w:tmpl w:val="37AE594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30"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2"/>
  </w:num>
  <w:num w:numId="4">
    <w:abstractNumId w:val="3"/>
  </w:num>
  <w:num w:numId="5">
    <w:abstractNumId w:val="23"/>
  </w:num>
  <w:num w:numId="6">
    <w:abstractNumId w:val="13"/>
  </w:num>
  <w:num w:numId="7">
    <w:abstractNumId w:val="21"/>
  </w:num>
  <w:num w:numId="8">
    <w:abstractNumId w:val="33"/>
  </w:num>
  <w:num w:numId="9">
    <w:abstractNumId w:val="28"/>
  </w:num>
  <w:num w:numId="10">
    <w:abstractNumId w:val="31"/>
  </w:num>
  <w:num w:numId="11">
    <w:abstractNumId w:val="2"/>
  </w:num>
  <w:num w:numId="12">
    <w:abstractNumId w:val="11"/>
  </w:num>
  <w:num w:numId="13">
    <w:abstractNumId w:val="18"/>
  </w:num>
  <w:num w:numId="14">
    <w:abstractNumId w:val="12"/>
  </w:num>
  <w:num w:numId="15">
    <w:abstractNumId w:val="10"/>
  </w:num>
  <w:num w:numId="16">
    <w:abstractNumId w:val="14"/>
  </w:num>
  <w:num w:numId="17">
    <w:abstractNumId w:val="34"/>
  </w:num>
  <w:num w:numId="18">
    <w:abstractNumId w:val="4"/>
  </w:num>
  <w:num w:numId="19">
    <w:abstractNumId w:val="25"/>
  </w:num>
  <w:num w:numId="20">
    <w:abstractNumId w:val="26"/>
  </w:num>
  <w:num w:numId="21">
    <w:abstractNumId w:val="30"/>
  </w:num>
  <w:num w:numId="22">
    <w:abstractNumId w:val="9"/>
  </w:num>
  <w:num w:numId="23">
    <w:abstractNumId w:val="6"/>
  </w:num>
  <w:num w:numId="24">
    <w:abstractNumId w:val="7"/>
  </w:num>
  <w:num w:numId="25">
    <w:abstractNumId w:val="8"/>
  </w:num>
  <w:num w:numId="26">
    <w:abstractNumId w:val="0"/>
  </w:num>
  <w:num w:numId="27">
    <w:abstractNumId w:val="16"/>
  </w:num>
  <w:num w:numId="28">
    <w:abstractNumId w:val="15"/>
  </w:num>
  <w:num w:numId="29">
    <w:abstractNumId w:val="17"/>
  </w:num>
  <w:num w:numId="30">
    <w:abstractNumId w:val="29"/>
  </w:num>
  <w:num w:numId="31">
    <w:abstractNumId w:val="22"/>
  </w:num>
  <w:num w:numId="32">
    <w:abstractNumId w:val="35"/>
  </w:num>
  <w:num w:numId="33">
    <w:abstractNumId w:val="24"/>
  </w:num>
  <w:num w:numId="34">
    <w:abstractNumId w:val="20"/>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2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06A5"/>
    <w:rsid w:val="000114FE"/>
    <w:rsid w:val="0001228B"/>
    <w:rsid w:val="00013CCE"/>
    <w:rsid w:val="000171D2"/>
    <w:rsid w:val="00017BAF"/>
    <w:rsid w:val="00017CA7"/>
    <w:rsid w:val="00026E19"/>
    <w:rsid w:val="00030DF3"/>
    <w:rsid w:val="000338AB"/>
    <w:rsid w:val="00035110"/>
    <w:rsid w:val="00035BAF"/>
    <w:rsid w:val="00036BB8"/>
    <w:rsid w:val="000402E8"/>
    <w:rsid w:val="00040C8D"/>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6CC5"/>
    <w:rsid w:val="00077C9F"/>
    <w:rsid w:val="00080245"/>
    <w:rsid w:val="00081D84"/>
    <w:rsid w:val="00084678"/>
    <w:rsid w:val="00084AD3"/>
    <w:rsid w:val="0008618A"/>
    <w:rsid w:val="000910E4"/>
    <w:rsid w:val="00091758"/>
    <w:rsid w:val="00096544"/>
    <w:rsid w:val="000A19E3"/>
    <w:rsid w:val="000B1FF4"/>
    <w:rsid w:val="000B3215"/>
    <w:rsid w:val="000B32A5"/>
    <w:rsid w:val="000B3699"/>
    <w:rsid w:val="000B3A90"/>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1D7E"/>
    <w:rsid w:val="0010623B"/>
    <w:rsid w:val="0010625B"/>
    <w:rsid w:val="00110432"/>
    <w:rsid w:val="001115DD"/>
    <w:rsid w:val="00115936"/>
    <w:rsid w:val="001179D7"/>
    <w:rsid w:val="00122D7D"/>
    <w:rsid w:val="00122E07"/>
    <w:rsid w:val="0013141F"/>
    <w:rsid w:val="00133913"/>
    <w:rsid w:val="00134CEC"/>
    <w:rsid w:val="00135F0E"/>
    <w:rsid w:val="00136190"/>
    <w:rsid w:val="00136288"/>
    <w:rsid w:val="001377D6"/>
    <w:rsid w:val="0013788A"/>
    <w:rsid w:val="0013799F"/>
    <w:rsid w:val="00143477"/>
    <w:rsid w:val="00143F32"/>
    <w:rsid w:val="0014466D"/>
    <w:rsid w:val="00144A90"/>
    <w:rsid w:val="001458EC"/>
    <w:rsid w:val="00147F9C"/>
    <w:rsid w:val="0015113B"/>
    <w:rsid w:val="00152128"/>
    <w:rsid w:val="00157A3D"/>
    <w:rsid w:val="00162CD5"/>
    <w:rsid w:val="001639E5"/>
    <w:rsid w:val="00166CEE"/>
    <w:rsid w:val="00174009"/>
    <w:rsid w:val="001762F8"/>
    <w:rsid w:val="001766FB"/>
    <w:rsid w:val="00177041"/>
    <w:rsid w:val="00181C7D"/>
    <w:rsid w:val="00184EF6"/>
    <w:rsid w:val="0018580A"/>
    <w:rsid w:val="001863ED"/>
    <w:rsid w:val="00186B12"/>
    <w:rsid w:val="00187DA4"/>
    <w:rsid w:val="00190585"/>
    <w:rsid w:val="00191E05"/>
    <w:rsid w:val="00193ED6"/>
    <w:rsid w:val="0019743E"/>
    <w:rsid w:val="001A6501"/>
    <w:rsid w:val="001A7F0C"/>
    <w:rsid w:val="001B13F7"/>
    <w:rsid w:val="001B2B96"/>
    <w:rsid w:val="001B5445"/>
    <w:rsid w:val="001C0054"/>
    <w:rsid w:val="001C0FDD"/>
    <w:rsid w:val="001C2175"/>
    <w:rsid w:val="001C305C"/>
    <w:rsid w:val="001C477B"/>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CA6"/>
    <w:rsid w:val="00232FBE"/>
    <w:rsid w:val="0023331D"/>
    <w:rsid w:val="0023447F"/>
    <w:rsid w:val="002345C3"/>
    <w:rsid w:val="00234F33"/>
    <w:rsid w:val="002371CD"/>
    <w:rsid w:val="002379E5"/>
    <w:rsid w:val="00237CDC"/>
    <w:rsid w:val="002416C8"/>
    <w:rsid w:val="00243401"/>
    <w:rsid w:val="00244066"/>
    <w:rsid w:val="0024656B"/>
    <w:rsid w:val="00253DF4"/>
    <w:rsid w:val="00254345"/>
    <w:rsid w:val="00257A45"/>
    <w:rsid w:val="002641B1"/>
    <w:rsid w:val="0026455E"/>
    <w:rsid w:val="00264ABC"/>
    <w:rsid w:val="00264B13"/>
    <w:rsid w:val="002654C8"/>
    <w:rsid w:val="00266421"/>
    <w:rsid w:val="0027018E"/>
    <w:rsid w:val="00270718"/>
    <w:rsid w:val="00272CD1"/>
    <w:rsid w:val="0027332E"/>
    <w:rsid w:val="00275D5D"/>
    <w:rsid w:val="002831EF"/>
    <w:rsid w:val="002832FD"/>
    <w:rsid w:val="00291287"/>
    <w:rsid w:val="0029133D"/>
    <w:rsid w:val="00291A74"/>
    <w:rsid w:val="00291EB6"/>
    <w:rsid w:val="00292417"/>
    <w:rsid w:val="0029296E"/>
    <w:rsid w:val="00292FFE"/>
    <w:rsid w:val="00295BFB"/>
    <w:rsid w:val="00296974"/>
    <w:rsid w:val="002A6148"/>
    <w:rsid w:val="002A76B7"/>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63E3"/>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35796"/>
    <w:rsid w:val="00341D2B"/>
    <w:rsid w:val="003429DE"/>
    <w:rsid w:val="00342B8D"/>
    <w:rsid w:val="003461F6"/>
    <w:rsid w:val="003462A8"/>
    <w:rsid w:val="00347E90"/>
    <w:rsid w:val="003526DD"/>
    <w:rsid w:val="00352E86"/>
    <w:rsid w:val="00353908"/>
    <w:rsid w:val="003556CB"/>
    <w:rsid w:val="00355C80"/>
    <w:rsid w:val="003603E9"/>
    <w:rsid w:val="00360969"/>
    <w:rsid w:val="003646B8"/>
    <w:rsid w:val="003656A1"/>
    <w:rsid w:val="00365EC6"/>
    <w:rsid w:val="00367A2B"/>
    <w:rsid w:val="003703C9"/>
    <w:rsid w:val="00371474"/>
    <w:rsid w:val="003771C6"/>
    <w:rsid w:val="00380313"/>
    <w:rsid w:val="0038062B"/>
    <w:rsid w:val="0038088E"/>
    <w:rsid w:val="00382E51"/>
    <w:rsid w:val="0038313D"/>
    <w:rsid w:val="00394E47"/>
    <w:rsid w:val="003A1A00"/>
    <w:rsid w:val="003A33B1"/>
    <w:rsid w:val="003A61EF"/>
    <w:rsid w:val="003A7995"/>
    <w:rsid w:val="003A7CCD"/>
    <w:rsid w:val="003B0965"/>
    <w:rsid w:val="003B40F8"/>
    <w:rsid w:val="003B721E"/>
    <w:rsid w:val="003B79BC"/>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2E79"/>
    <w:rsid w:val="003F4AFB"/>
    <w:rsid w:val="003F4FF8"/>
    <w:rsid w:val="003F6394"/>
    <w:rsid w:val="003F7463"/>
    <w:rsid w:val="00400675"/>
    <w:rsid w:val="004008C8"/>
    <w:rsid w:val="00406FB2"/>
    <w:rsid w:val="00410501"/>
    <w:rsid w:val="00410CE9"/>
    <w:rsid w:val="004125B1"/>
    <w:rsid w:val="00412978"/>
    <w:rsid w:val="0041442B"/>
    <w:rsid w:val="0041531A"/>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56E95"/>
    <w:rsid w:val="00460775"/>
    <w:rsid w:val="00460A07"/>
    <w:rsid w:val="004614C9"/>
    <w:rsid w:val="00462BFF"/>
    <w:rsid w:val="00463330"/>
    <w:rsid w:val="004633BE"/>
    <w:rsid w:val="00464769"/>
    <w:rsid w:val="0046477A"/>
    <w:rsid w:val="004675B1"/>
    <w:rsid w:val="00467770"/>
    <w:rsid w:val="004677EE"/>
    <w:rsid w:val="0047016F"/>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979C8"/>
    <w:rsid w:val="004A3044"/>
    <w:rsid w:val="004A7EE7"/>
    <w:rsid w:val="004B0BA5"/>
    <w:rsid w:val="004B4B68"/>
    <w:rsid w:val="004B6260"/>
    <w:rsid w:val="004C0936"/>
    <w:rsid w:val="004C1087"/>
    <w:rsid w:val="004C2F1C"/>
    <w:rsid w:val="004C39B2"/>
    <w:rsid w:val="004C3A40"/>
    <w:rsid w:val="004C4435"/>
    <w:rsid w:val="004C4FC7"/>
    <w:rsid w:val="004C53ED"/>
    <w:rsid w:val="004D1A2C"/>
    <w:rsid w:val="004D2A33"/>
    <w:rsid w:val="004D3329"/>
    <w:rsid w:val="004D40DF"/>
    <w:rsid w:val="004D4C41"/>
    <w:rsid w:val="004D6856"/>
    <w:rsid w:val="004D6ED3"/>
    <w:rsid w:val="004E2927"/>
    <w:rsid w:val="004E2BFB"/>
    <w:rsid w:val="004E5230"/>
    <w:rsid w:val="004E60E1"/>
    <w:rsid w:val="004E64EA"/>
    <w:rsid w:val="004E7144"/>
    <w:rsid w:val="004F6A98"/>
    <w:rsid w:val="00502BAA"/>
    <w:rsid w:val="005055AF"/>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14CB"/>
    <w:rsid w:val="00556399"/>
    <w:rsid w:val="00557C1E"/>
    <w:rsid w:val="0056024B"/>
    <w:rsid w:val="005616EA"/>
    <w:rsid w:val="00565C9D"/>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96682"/>
    <w:rsid w:val="005A468D"/>
    <w:rsid w:val="005A6F64"/>
    <w:rsid w:val="005A74BB"/>
    <w:rsid w:val="005B039B"/>
    <w:rsid w:val="005B27E1"/>
    <w:rsid w:val="005B3E44"/>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962"/>
    <w:rsid w:val="00606C4D"/>
    <w:rsid w:val="00610F23"/>
    <w:rsid w:val="00610FEF"/>
    <w:rsid w:val="00611DD1"/>
    <w:rsid w:val="006120B0"/>
    <w:rsid w:val="0061581A"/>
    <w:rsid w:val="00615A86"/>
    <w:rsid w:val="0062104F"/>
    <w:rsid w:val="0062156A"/>
    <w:rsid w:val="006268AF"/>
    <w:rsid w:val="0062711F"/>
    <w:rsid w:val="00630EA0"/>
    <w:rsid w:val="00633707"/>
    <w:rsid w:val="00635060"/>
    <w:rsid w:val="006365A1"/>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267"/>
    <w:rsid w:val="00677A06"/>
    <w:rsid w:val="00681971"/>
    <w:rsid w:val="00683E98"/>
    <w:rsid w:val="00687814"/>
    <w:rsid w:val="00690875"/>
    <w:rsid w:val="00691247"/>
    <w:rsid w:val="0069314D"/>
    <w:rsid w:val="0069489B"/>
    <w:rsid w:val="00695CD3"/>
    <w:rsid w:val="006A02A1"/>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D6126"/>
    <w:rsid w:val="006E1C17"/>
    <w:rsid w:val="006E22BC"/>
    <w:rsid w:val="006E2CA5"/>
    <w:rsid w:val="006E3550"/>
    <w:rsid w:val="006E3F94"/>
    <w:rsid w:val="006E574B"/>
    <w:rsid w:val="006E6548"/>
    <w:rsid w:val="006E6BE9"/>
    <w:rsid w:val="006F2259"/>
    <w:rsid w:val="006F6C9D"/>
    <w:rsid w:val="007002A1"/>
    <w:rsid w:val="0070727B"/>
    <w:rsid w:val="00707DD6"/>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57D"/>
    <w:rsid w:val="00750CA5"/>
    <w:rsid w:val="007523FD"/>
    <w:rsid w:val="00753DCA"/>
    <w:rsid w:val="00753E3A"/>
    <w:rsid w:val="0075663C"/>
    <w:rsid w:val="00762DB9"/>
    <w:rsid w:val="0076468B"/>
    <w:rsid w:val="007650C0"/>
    <w:rsid w:val="0076689C"/>
    <w:rsid w:val="007676A4"/>
    <w:rsid w:val="00770675"/>
    <w:rsid w:val="007713FD"/>
    <w:rsid w:val="0077534A"/>
    <w:rsid w:val="0077544E"/>
    <w:rsid w:val="00775515"/>
    <w:rsid w:val="00777A35"/>
    <w:rsid w:val="00780C3D"/>
    <w:rsid w:val="00781B87"/>
    <w:rsid w:val="00784CFA"/>
    <w:rsid w:val="00786BAB"/>
    <w:rsid w:val="00791ED9"/>
    <w:rsid w:val="00792EA3"/>
    <w:rsid w:val="00797E98"/>
    <w:rsid w:val="007A4625"/>
    <w:rsid w:val="007A5724"/>
    <w:rsid w:val="007B023E"/>
    <w:rsid w:val="007B034F"/>
    <w:rsid w:val="007B0EDF"/>
    <w:rsid w:val="007C2571"/>
    <w:rsid w:val="007C66B7"/>
    <w:rsid w:val="007C68C6"/>
    <w:rsid w:val="007C7743"/>
    <w:rsid w:val="007D3BAA"/>
    <w:rsid w:val="007D4A89"/>
    <w:rsid w:val="007D4CCB"/>
    <w:rsid w:val="007D4E30"/>
    <w:rsid w:val="007D4E62"/>
    <w:rsid w:val="007D538F"/>
    <w:rsid w:val="007D58A0"/>
    <w:rsid w:val="007D60EF"/>
    <w:rsid w:val="007D619E"/>
    <w:rsid w:val="007E0288"/>
    <w:rsid w:val="007E0FC4"/>
    <w:rsid w:val="007E3504"/>
    <w:rsid w:val="007E40E5"/>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23181"/>
    <w:rsid w:val="00830E61"/>
    <w:rsid w:val="00833805"/>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05B7"/>
    <w:rsid w:val="008718D1"/>
    <w:rsid w:val="00874268"/>
    <w:rsid w:val="008747A4"/>
    <w:rsid w:val="00874CA5"/>
    <w:rsid w:val="00875378"/>
    <w:rsid w:val="00877ADD"/>
    <w:rsid w:val="00877B77"/>
    <w:rsid w:val="00881C67"/>
    <w:rsid w:val="008827A8"/>
    <w:rsid w:val="00885898"/>
    <w:rsid w:val="00885A6E"/>
    <w:rsid w:val="00887DDB"/>
    <w:rsid w:val="00891524"/>
    <w:rsid w:val="0089456C"/>
    <w:rsid w:val="008973CD"/>
    <w:rsid w:val="00897AC2"/>
    <w:rsid w:val="008A31AD"/>
    <w:rsid w:val="008A33D9"/>
    <w:rsid w:val="008A6D12"/>
    <w:rsid w:val="008B0751"/>
    <w:rsid w:val="008B28A0"/>
    <w:rsid w:val="008B436D"/>
    <w:rsid w:val="008B4981"/>
    <w:rsid w:val="008B6629"/>
    <w:rsid w:val="008B78CA"/>
    <w:rsid w:val="008C15AB"/>
    <w:rsid w:val="008C4315"/>
    <w:rsid w:val="008C552E"/>
    <w:rsid w:val="008C7988"/>
    <w:rsid w:val="008D0537"/>
    <w:rsid w:val="008D0BE4"/>
    <w:rsid w:val="008D0F57"/>
    <w:rsid w:val="008D103F"/>
    <w:rsid w:val="008D3BB5"/>
    <w:rsid w:val="008E0A12"/>
    <w:rsid w:val="008E13BC"/>
    <w:rsid w:val="008F39B5"/>
    <w:rsid w:val="008F462A"/>
    <w:rsid w:val="008F58CB"/>
    <w:rsid w:val="008F5C55"/>
    <w:rsid w:val="008F6831"/>
    <w:rsid w:val="008F6878"/>
    <w:rsid w:val="00900D0C"/>
    <w:rsid w:val="009034C6"/>
    <w:rsid w:val="00903F17"/>
    <w:rsid w:val="009101AB"/>
    <w:rsid w:val="0091426F"/>
    <w:rsid w:val="00914A70"/>
    <w:rsid w:val="00920D4D"/>
    <w:rsid w:val="00920D6F"/>
    <w:rsid w:val="009215BF"/>
    <w:rsid w:val="00921A17"/>
    <w:rsid w:val="00923D1B"/>
    <w:rsid w:val="0092421F"/>
    <w:rsid w:val="009302A4"/>
    <w:rsid w:val="00931903"/>
    <w:rsid w:val="0093669F"/>
    <w:rsid w:val="00936A8D"/>
    <w:rsid w:val="009479B9"/>
    <w:rsid w:val="009564C7"/>
    <w:rsid w:val="00956BDC"/>
    <w:rsid w:val="00957EF0"/>
    <w:rsid w:val="009608E8"/>
    <w:rsid w:val="0096095A"/>
    <w:rsid w:val="00966870"/>
    <w:rsid w:val="00971D4B"/>
    <w:rsid w:val="00972312"/>
    <w:rsid w:val="00972392"/>
    <w:rsid w:val="009736D5"/>
    <w:rsid w:val="009736D7"/>
    <w:rsid w:val="00974FC8"/>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B518A"/>
    <w:rsid w:val="009C25A2"/>
    <w:rsid w:val="009C2984"/>
    <w:rsid w:val="009C4C30"/>
    <w:rsid w:val="009C6847"/>
    <w:rsid w:val="009C6D87"/>
    <w:rsid w:val="009C72B6"/>
    <w:rsid w:val="009E2A75"/>
    <w:rsid w:val="009E38F8"/>
    <w:rsid w:val="009E6191"/>
    <w:rsid w:val="009F1DBE"/>
    <w:rsid w:val="009F5CA0"/>
    <w:rsid w:val="009F5D40"/>
    <w:rsid w:val="009F6A47"/>
    <w:rsid w:val="00A015A8"/>
    <w:rsid w:val="00A015AF"/>
    <w:rsid w:val="00A029C5"/>
    <w:rsid w:val="00A03483"/>
    <w:rsid w:val="00A05DA4"/>
    <w:rsid w:val="00A06536"/>
    <w:rsid w:val="00A070E4"/>
    <w:rsid w:val="00A07B56"/>
    <w:rsid w:val="00A123EC"/>
    <w:rsid w:val="00A12F5D"/>
    <w:rsid w:val="00A20B4B"/>
    <w:rsid w:val="00A2338F"/>
    <w:rsid w:val="00A257F4"/>
    <w:rsid w:val="00A26655"/>
    <w:rsid w:val="00A3458B"/>
    <w:rsid w:val="00A36ADB"/>
    <w:rsid w:val="00A41992"/>
    <w:rsid w:val="00A43606"/>
    <w:rsid w:val="00A444EF"/>
    <w:rsid w:val="00A44AFC"/>
    <w:rsid w:val="00A51F57"/>
    <w:rsid w:val="00A51FD5"/>
    <w:rsid w:val="00A531CE"/>
    <w:rsid w:val="00A541E6"/>
    <w:rsid w:val="00A54B26"/>
    <w:rsid w:val="00A55FFF"/>
    <w:rsid w:val="00A57153"/>
    <w:rsid w:val="00A57721"/>
    <w:rsid w:val="00A61A9E"/>
    <w:rsid w:val="00A62632"/>
    <w:rsid w:val="00A62AA4"/>
    <w:rsid w:val="00A63274"/>
    <w:rsid w:val="00A64888"/>
    <w:rsid w:val="00A64CF0"/>
    <w:rsid w:val="00A7320F"/>
    <w:rsid w:val="00A73971"/>
    <w:rsid w:val="00A756A7"/>
    <w:rsid w:val="00A77BE0"/>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680"/>
    <w:rsid w:val="00AE48EB"/>
    <w:rsid w:val="00AF0997"/>
    <w:rsid w:val="00AF2DCF"/>
    <w:rsid w:val="00AF6A61"/>
    <w:rsid w:val="00AF7FDC"/>
    <w:rsid w:val="00B005D3"/>
    <w:rsid w:val="00B01A5D"/>
    <w:rsid w:val="00B0284F"/>
    <w:rsid w:val="00B02ADD"/>
    <w:rsid w:val="00B02F7A"/>
    <w:rsid w:val="00B10888"/>
    <w:rsid w:val="00B12FB9"/>
    <w:rsid w:val="00B1314B"/>
    <w:rsid w:val="00B156BB"/>
    <w:rsid w:val="00B159B3"/>
    <w:rsid w:val="00B20655"/>
    <w:rsid w:val="00B207BC"/>
    <w:rsid w:val="00B22F65"/>
    <w:rsid w:val="00B2349F"/>
    <w:rsid w:val="00B33BD5"/>
    <w:rsid w:val="00B34324"/>
    <w:rsid w:val="00B34691"/>
    <w:rsid w:val="00B3675B"/>
    <w:rsid w:val="00B36C44"/>
    <w:rsid w:val="00B3763C"/>
    <w:rsid w:val="00B40E67"/>
    <w:rsid w:val="00B42D02"/>
    <w:rsid w:val="00B435DE"/>
    <w:rsid w:val="00B440D6"/>
    <w:rsid w:val="00B46609"/>
    <w:rsid w:val="00B46DFF"/>
    <w:rsid w:val="00B47590"/>
    <w:rsid w:val="00B51B6C"/>
    <w:rsid w:val="00B52D5F"/>
    <w:rsid w:val="00B53546"/>
    <w:rsid w:val="00B56013"/>
    <w:rsid w:val="00B61927"/>
    <w:rsid w:val="00B64C55"/>
    <w:rsid w:val="00B66BCC"/>
    <w:rsid w:val="00B66C61"/>
    <w:rsid w:val="00B7263C"/>
    <w:rsid w:val="00B73F17"/>
    <w:rsid w:val="00B74272"/>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498"/>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2A1F"/>
    <w:rsid w:val="00C063A6"/>
    <w:rsid w:val="00C074B7"/>
    <w:rsid w:val="00C108A8"/>
    <w:rsid w:val="00C1118C"/>
    <w:rsid w:val="00C118DB"/>
    <w:rsid w:val="00C147C5"/>
    <w:rsid w:val="00C14924"/>
    <w:rsid w:val="00C20ACC"/>
    <w:rsid w:val="00C212CD"/>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3FE1"/>
    <w:rsid w:val="00C64E17"/>
    <w:rsid w:val="00C65975"/>
    <w:rsid w:val="00C65D56"/>
    <w:rsid w:val="00C67258"/>
    <w:rsid w:val="00C67A3D"/>
    <w:rsid w:val="00C7125C"/>
    <w:rsid w:val="00C72F66"/>
    <w:rsid w:val="00C73430"/>
    <w:rsid w:val="00C73730"/>
    <w:rsid w:val="00C74EA3"/>
    <w:rsid w:val="00C765F4"/>
    <w:rsid w:val="00C76AD0"/>
    <w:rsid w:val="00C76BBB"/>
    <w:rsid w:val="00C76CE6"/>
    <w:rsid w:val="00C76EE2"/>
    <w:rsid w:val="00C77D23"/>
    <w:rsid w:val="00C80C7C"/>
    <w:rsid w:val="00C81BD8"/>
    <w:rsid w:val="00C82630"/>
    <w:rsid w:val="00C82B79"/>
    <w:rsid w:val="00C848AA"/>
    <w:rsid w:val="00C86B46"/>
    <w:rsid w:val="00C86C64"/>
    <w:rsid w:val="00C9168D"/>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2F71"/>
    <w:rsid w:val="00CD3496"/>
    <w:rsid w:val="00CD6172"/>
    <w:rsid w:val="00CD7A46"/>
    <w:rsid w:val="00CD7E86"/>
    <w:rsid w:val="00CE25C8"/>
    <w:rsid w:val="00CE28E2"/>
    <w:rsid w:val="00CE59E1"/>
    <w:rsid w:val="00CE5D5A"/>
    <w:rsid w:val="00CE677B"/>
    <w:rsid w:val="00CF03ED"/>
    <w:rsid w:val="00CF2A35"/>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63C"/>
    <w:rsid w:val="00D36B0B"/>
    <w:rsid w:val="00D37ED4"/>
    <w:rsid w:val="00D4012C"/>
    <w:rsid w:val="00D42494"/>
    <w:rsid w:val="00D43892"/>
    <w:rsid w:val="00D44387"/>
    <w:rsid w:val="00D448E9"/>
    <w:rsid w:val="00D4520F"/>
    <w:rsid w:val="00D45A1D"/>
    <w:rsid w:val="00D47595"/>
    <w:rsid w:val="00D47722"/>
    <w:rsid w:val="00D513E3"/>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2F1"/>
    <w:rsid w:val="00D75DED"/>
    <w:rsid w:val="00D806F8"/>
    <w:rsid w:val="00D80DEC"/>
    <w:rsid w:val="00D8264D"/>
    <w:rsid w:val="00D8360E"/>
    <w:rsid w:val="00D84ABB"/>
    <w:rsid w:val="00D86596"/>
    <w:rsid w:val="00D90092"/>
    <w:rsid w:val="00D94810"/>
    <w:rsid w:val="00D95BEF"/>
    <w:rsid w:val="00DA0392"/>
    <w:rsid w:val="00DA119F"/>
    <w:rsid w:val="00DA35AB"/>
    <w:rsid w:val="00DA6B34"/>
    <w:rsid w:val="00DA6F13"/>
    <w:rsid w:val="00DA753D"/>
    <w:rsid w:val="00DB188C"/>
    <w:rsid w:val="00DB44CB"/>
    <w:rsid w:val="00DB570A"/>
    <w:rsid w:val="00DB5C41"/>
    <w:rsid w:val="00DB75B6"/>
    <w:rsid w:val="00DC2DC3"/>
    <w:rsid w:val="00DC7558"/>
    <w:rsid w:val="00DC7ECD"/>
    <w:rsid w:val="00DD0D76"/>
    <w:rsid w:val="00DD5D65"/>
    <w:rsid w:val="00DD7A77"/>
    <w:rsid w:val="00DD7AC4"/>
    <w:rsid w:val="00DD7E3A"/>
    <w:rsid w:val="00DE009A"/>
    <w:rsid w:val="00DE0638"/>
    <w:rsid w:val="00DE3B2D"/>
    <w:rsid w:val="00DE52E5"/>
    <w:rsid w:val="00DF17BA"/>
    <w:rsid w:val="00DF28EA"/>
    <w:rsid w:val="00E007A9"/>
    <w:rsid w:val="00E02C3F"/>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45434"/>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86885"/>
    <w:rsid w:val="00E90D2A"/>
    <w:rsid w:val="00E93364"/>
    <w:rsid w:val="00E9382D"/>
    <w:rsid w:val="00E9672F"/>
    <w:rsid w:val="00EA03BB"/>
    <w:rsid w:val="00EA0EC8"/>
    <w:rsid w:val="00EA11A0"/>
    <w:rsid w:val="00EA2261"/>
    <w:rsid w:val="00EA44F0"/>
    <w:rsid w:val="00EA4652"/>
    <w:rsid w:val="00EA4772"/>
    <w:rsid w:val="00EA639F"/>
    <w:rsid w:val="00EA6D26"/>
    <w:rsid w:val="00EB239F"/>
    <w:rsid w:val="00EB2CC8"/>
    <w:rsid w:val="00EB2F4F"/>
    <w:rsid w:val="00EB3342"/>
    <w:rsid w:val="00EB3CCF"/>
    <w:rsid w:val="00EC0775"/>
    <w:rsid w:val="00EC1D29"/>
    <w:rsid w:val="00EC4898"/>
    <w:rsid w:val="00EC5C10"/>
    <w:rsid w:val="00ED2DFD"/>
    <w:rsid w:val="00ED33F6"/>
    <w:rsid w:val="00ED35B1"/>
    <w:rsid w:val="00ED55DC"/>
    <w:rsid w:val="00ED593A"/>
    <w:rsid w:val="00ED7F66"/>
    <w:rsid w:val="00EE015B"/>
    <w:rsid w:val="00EE097B"/>
    <w:rsid w:val="00EE1617"/>
    <w:rsid w:val="00EE4C64"/>
    <w:rsid w:val="00EF15BF"/>
    <w:rsid w:val="00EF3971"/>
    <w:rsid w:val="00EF5370"/>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0C"/>
    <w:rsid w:val="00FA1276"/>
    <w:rsid w:val="00FA1DB1"/>
    <w:rsid w:val="00FA3913"/>
    <w:rsid w:val="00FA4F54"/>
    <w:rsid w:val="00FA69B8"/>
    <w:rsid w:val="00FB02B6"/>
    <w:rsid w:val="00FB07AD"/>
    <w:rsid w:val="00FB222D"/>
    <w:rsid w:val="00FB3952"/>
    <w:rsid w:val="00FC45AC"/>
    <w:rsid w:val="00FC4EF4"/>
    <w:rsid w:val="00FC538A"/>
    <w:rsid w:val="00FC60CB"/>
    <w:rsid w:val="00FC6195"/>
    <w:rsid w:val="00FD00A2"/>
    <w:rsid w:val="00FD2821"/>
    <w:rsid w:val="00FD323D"/>
    <w:rsid w:val="00FD4B32"/>
    <w:rsid w:val="00FD4D08"/>
    <w:rsid w:val="00FD54C8"/>
    <w:rsid w:val="00FD7FB9"/>
    <w:rsid w:val="00FE1DD4"/>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7"/>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 w:type="character" w:styleId="UnresolvedMention">
    <w:name w:val="Unresolved Mention"/>
    <w:basedOn w:val="DefaultParagraphFont"/>
    <w:uiPriority w:val="99"/>
    <w:semiHidden/>
    <w:unhideWhenUsed/>
    <w:rsid w:val="00137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023742">
      <w:bodyDiv w:val="1"/>
      <w:marLeft w:val="0"/>
      <w:marRight w:val="0"/>
      <w:marTop w:val="0"/>
      <w:marBottom w:val="0"/>
      <w:divBdr>
        <w:top w:val="none" w:sz="0" w:space="0" w:color="auto"/>
        <w:left w:val="none" w:sz="0" w:space="0" w:color="auto"/>
        <w:bottom w:val="none" w:sz="0" w:space="0" w:color="auto"/>
        <w:right w:val="none" w:sz="0" w:space="0" w:color="auto"/>
      </w:divBdr>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983401">
      <w:bodyDiv w:val="1"/>
      <w:marLeft w:val="0"/>
      <w:marRight w:val="0"/>
      <w:marTop w:val="0"/>
      <w:marBottom w:val="0"/>
      <w:divBdr>
        <w:top w:val="none" w:sz="0" w:space="0" w:color="auto"/>
        <w:left w:val="none" w:sz="0" w:space="0" w:color="auto"/>
        <w:bottom w:val="none" w:sz="0" w:space="0" w:color="auto"/>
        <w:right w:val="none" w:sz="0" w:space="0" w:color="auto"/>
      </w:divBdr>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f.mon.bg/?go=page&amp;pageId=368" TargetMode="Externa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29</Pages>
  <Words>6598</Words>
  <Characters>39272</Characters>
  <Application>Microsoft Office Word</Application>
  <DocSecurity>0</DocSecurity>
  <Lines>327</Lines>
  <Paragraphs>91</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45779</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306</cp:revision>
  <cp:lastPrinted>2023-08-21T11:37:00Z</cp:lastPrinted>
  <dcterms:created xsi:type="dcterms:W3CDTF">2022-04-18T06:49:00Z</dcterms:created>
  <dcterms:modified xsi:type="dcterms:W3CDTF">2026-01-29T09:44:00Z</dcterms:modified>
</cp:coreProperties>
</file>